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B17C" w14:textId="6502E217" w:rsidR="006A20D6" w:rsidRPr="00DE5807" w:rsidRDefault="00D42CEC" w:rsidP="00DE5807">
      <w:pPr>
        <w:pStyle w:val="Header"/>
        <w:rPr>
          <w:lang w:val="en-US"/>
        </w:rPr>
      </w:pPr>
      <w:r>
        <w:rPr>
          <w:noProof/>
        </w:rPr>
        <mc:AlternateContent>
          <mc:Choice Requires="wpg">
            <w:drawing>
              <wp:anchor distT="0" distB="0" distL="114300" distR="114300" simplePos="0" relativeHeight="251660288" behindDoc="0" locked="0" layoutInCell="1" allowOverlap="1" wp14:anchorId="29EC7D6F" wp14:editId="6302467F">
                <wp:simplePos x="0" y="0"/>
                <wp:positionH relativeFrom="column">
                  <wp:posOffset>-51758</wp:posOffset>
                </wp:positionH>
                <wp:positionV relativeFrom="paragraph">
                  <wp:posOffset>-914401</wp:posOffset>
                </wp:positionV>
                <wp:extent cx="5845810" cy="877727"/>
                <wp:effectExtent l="0" t="0" r="21590" b="17780"/>
                <wp:wrapNone/>
                <wp:docPr id="1704584075" name="Group 1"/>
                <wp:cNvGraphicFramePr/>
                <a:graphic xmlns:a="http://schemas.openxmlformats.org/drawingml/2006/main">
                  <a:graphicData uri="http://schemas.microsoft.com/office/word/2010/wordprocessingGroup">
                    <wpg:wgp>
                      <wpg:cNvGrpSpPr/>
                      <wpg:grpSpPr>
                        <a:xfrm>
                          <a:off x="0" y="0"/>
                          <a:ext cx="5845810" cy="877727"/>
                          <a:chOff x="2521100" y="3194881"/>
                          <a:chExt cx="4747095" cy="837448"/>
                        </a:xfrm>
                      </wpg:grpSpPr>
                      <wps:wsp>
                        <wps:cNvPr id="1832420068" name="Rectangle 1832420068"/>
                        <wps:cNvSpPr/>
                        <wps:spPr>
                          <a:xfrm>
                            <a:off x="2521100" y="3202473"/>
                            <a:ext cx="4723925" cy="799525"/>
                          </a:xfrm>
                          <a:prstGeom prst="rect">
                            <a:avLst/>
                          </a:prstGeom>
                          <a:noFill/>
                          <a:ln>
                            <a:noFill/>
                          </a:ln>
                        </wps:spPr>
                        <wps:txbx>
                          <w:txbxContent>
                            <w:p w14:paraId="330C8AA9" w14:textId="77777777" w:rsidR="00DE5807" w:rsidRDefault="00DE5807" w:rsidP="00DE5807">
                              <w:pPr>
                                <w:spacing w:after="0" w:line="240" w:lineRule="auto"/>
                                <w:textDirection w:val="btLr"/>
                              </w:pPr>
                              <w:bookmarkStart w:id="0" w:name="_Hlk147222873"/>
                              <w:bookmarkEnd w:id="0"/>
                            </w:p>
                            <w:p w14:paraId="0330335D" w14:textId="77777777" w:rsidR="00DE5807" w:rsidRDefault="00DE5807" w:rsidP="00DE5807">
                              <w:pPr>
                                <w:spacing w:after="0" w:line="240" w:lineRule="auto"/>
                                <w:textDirection w:val="btLr"/>
                              </w:pPr>
                            </w:p>
                            <w:p w14:paraId="6B2F3293" w14:textId="77777777" w:rsidR="00DE5807" w:rsidRDefault="00DE5807" w:rsidP="00DE5807">
                              <w:pPr>
                                <w:spacing w:after="0" w:line="240" w:lineRule="auto"/>
                                <w:textDirection w:val="btLr"/>
                              </w:pPr>
                            </w:p>
                            <w:p w14:paraId="0CB42FAA" w14:textId="77777777" w:rsidR="00DE5807" w:rsidRDefault="00DE5807" w:rsidP="00DE5807">
                              <w:pPr>
                                <w:spacing w:after="0" w:line="240" w:lineRule="auto"/>
                                <w:textDirection w:val="btLr"/>
                              </w:pPr>
                            </w:p>
                            <w:p w14:paraId="77953358" w14:textId="77777777" w:rsidR="00DE5807" w:rsidRDefault="00DE5807" w:rsidP="00DE5807">
                              <w:pPr>
                                <w:spacing w:after="0" w:line="240" w:lineRule="auto"/>
                                <w:textDirection w:val="btLr"/>
                              </w:pPr>
                            </w:p>
                          </w:txbxContent>
                        </wps:txbx>
                        <wps:bodyPr spcFirstLastPara="1" wrap="square" lIns="91425" tIns="91425" rIns="91425" bIns="91425" anchor="ctr" anchorCtr="0">
                          <a:noAutofit/>
                        </wps:bodyPr>
                      </wps:wsp>
                      <wpg:grpSp>
                        <wpg:cNvPr id="13419497" name="Group 13419497"/>
                        <wpg:cNvGrpSpPr/>
                        <wpg:grpSpPr>
                          <a:xfrm>
                            <a:off x="2527557" y="3194881"/>
                            <a:ext cx="4740638" cy="837448"/>
                            <a:chOff x="303224" y="-126370"/>
                            <a:chExt cx="6265714" cy="1042771"/>
                          </a:xfrm>
                        </wpg:grpSpPr>
                        <wps:wsp>
                          <wps:cNvPr id="38361081" name="Rectangle 38361081"/>
                          <wps:cNvSpPr/>
                          <wps:spPr>
                            <a:xfrm>
                              <a:off x="303224" y="-126370"/>
                              <a:ext cx="105000" cy="995551"/>
                            </a:xfrm>
                            <a:prstGeom prst="rect">
                              <a:avLst/>
                            </a:prstGeom>
                            <a:solidFill>
                              <a:srgbClr val="00B050"/>
                            </a:solidFill>
                            <a:ln>
                              <a:noFill/>
                            </a:ln>
                          </wps:spPr>
                          <wps:txbx>
                            <w:txbxContent>
                              <w:p w14:paraId="31DFA5B7" w14:textId="77777777" w:rsidR="00DE5807" w:rsidRDefault="00DE5807" w:rsidP="00DE5807">
                                <w:pPr>
                                  <w:spacing w:after="0" w:line="240" w:lineRule="auto"/>
                                  <w:ind w:hanging="2"/>
                                  <w:textDirection w:val="btLr"/>
                                </w:pPr>
                              </w:p>
                            </w:txbxContent>
                          </wps:txbx>
                          <wps:bodyPr spcFirstLastPara="1" wrap="square" lIns="91425" tIns="91425" rIns="91425" bIns="91425" anchor="ctr" anchorCtr="0">
                            <a:noAutofit/>
                          </wps:bodyPr>
                        </wps:wsp>
                        <wps:wsp>
                          <wps:cNvPr id="1026840363" name="Rectangle 1026840363"/>
                          <wps:cNvSpPr/>
                          <wps:spPr>
                            <a:xfrm>
                              <a:off x="3054642" y="189487"/>
                              <a:ext cx="3514296" cy="726914"/>
                            </a:xfrm>
                            <a:prstGeom prst="rect">
                              <a:avLst/>
                            </a:prstGeom>
                            <a:noFill/>
                            <a:ln w="9525" cap="flat" cmpd="sng">
                              <a:solidFill>
                                <a:srgbClr val="FFFFFF"/>
                              </a:solidFill>
                              <a:prstDash val="solid"/>
                              <a:round/>
                              <a:headEnd type="none" w="sm" len="sm"/>
                              <a:tailEnd type="none" w="sm" len="sm"/>
                            </a:ln>
                          </wps:spPr>
                          <wps:txbx>
                            <w:txbxContent>
                              <w:p w14:paraId="507A39A3" w14:textId="77777777" w:rsidR="00DE5807" w:rsidRDefault="00DE5807" w:rsidP="00DE5807">
                                <w:pPr>
                                  <w:spacing w:after="20" w:line="240" w:lineRule="auto"/>
                                  <w:jc w:val="right"/>
                                  <w:textDirection w:val="btLr"/>
                                </w:pPr>
                                <w:r>
                                  <w:rPr>
                                    <w:rFonts w:ascii="Times New Roman" w:eastAsia="Times New Roman" w:hAnsi="Times New Roman" w:cs="Times New Roman"/>
                                    <w:b/>
                                    <w:color w:val="00B050"/>
                                    <w:sz w:val="20"/>
                                    <w:highlight w:val="white"/>
                                  </w:rPr>
                                  <w:t>Blambangan Journal of Community Services (BJCS)</w:t>
                                </w:r>
                                <w:r>
                                  <w:rPr>
                                    <w:rFonts w:ascii="Times New Roman" w:eastAsia="Times New Roman" w:hAnsi="Times New Roman" w:cs="Times New Roman"/>
                                    <w:b/>
                                    <w:color w:val="00B050"/>
                                    <w:sz w:val="20"/>
                                  </w:rPr>
                                  <w:t xml:space="preserve">  </w:t>
                                </w:r>
                              </w:p>
                              <w:p w14:paraId="7C020425" w14:textId="77777777" w:rsidR="00DE5807" w:rsidRPr="00D42CEC" w:rsidRDefault="00DE5807" w:rsidP="00DE5807">
                                <w:pPr>
                                  <w:spacing w:after="20" w:line="240" w:lineRule="auto"/>
                                  <w:jc w:val="right"/>
                                  <w:textDirection w:val="btLr"/>
                                  <w:rPr>
                                    <w:b/>
                                    <w:bCs/>
                                    <w:color w:val="92D050"/>
                                  </w:rPr>
                                </w:pPr>
                                <w:r w:rsidRPr="00D42CEC">
                                  <w:rPr>
                                    <w:rFonts w:ascii="Times New Roman" w:eastAsia="Times New Roman" w:hAnsi="Times New Roman" w:cs="Times New Roman"/>
                                    <w:b/>
                                    <w:bCs/>
                                    <w:color w:val="92D050"/>
                                    <w:sz w:val="16"/>
                                  </w:rPr>
                                  <w:t>https://blambangan-scholar.com/index.php/BJCS</w:t>
                                </w:r>
                              </w:p>
                              <w:p w14:paraId="7465E8CA" w14:textId="50084DA4" w:rsidR="00DE5807" w:rsidRDefault="00DE5807" w:rsidP="00DE5807">
                                <w:pPr>
                                  <w:spacing w:after="20" w:line="240" w:lineRule="auto"/>
                                  <w:jc w:val="right"/>
                                  <w:textDirection w:val="btLr"/>
                                  <w:rPr>
                                    <w:rFonts w:ascii="Times New Roman" w:eastAsia="Times New Roman" w:hAnsi="Times New Roman" w:cs="Times New Roman"/>
                                    <w:b/>
                                    <w:bCs/>
                                    <w:color w:val="FFFFFF" w:themeColor="background1"/>
                                    <w:sz w:val="16"/>
                                  </w:rPr>
                                </w:pPr>
                                <w:r w:rsidRPr="00B72A21">
                                  <w:rPr>
                                    <w:rFonts w:ascii="Times New Roman" w:eastAsia="Times New Roman" w:hAnsi="Times New Roman" w:cs="Times New Roman"/>
                                    <w:b/>
                                    <w:bCs/>
                                    <w:color w:val="FFFFFF"/>
                                    <w:sz w:val="18"/>
                                  </w:rPr>
                                  <w:t>-</w:t>
                                </w:r>
                                <w:r w:rsidRPr="00B72A21">
                                  <w:rPr>
                                    <w:rFonts w:ascii="Times New Roman" w:eastAsia="Times New Roman" w:hAnsi="Times New Roman" w:cs="Times New Roman"/>
                                    <w:b/>
                                    <w:bCs/>
                                    <w:sz w:val="18"/>
                                  </w:rPr>
                                  <w:t xml:space="preserve"> Vol. </w:t>
                                </w:r>
                                <w:r w:rsidR="00535470">
                                  <w:rPr>
                                    <w:rFonts w:ascii="Times New Roman" w:eastAsia="Times New Roman" w:hAnsi="Times New Roman" w:cs="Times New Roman"/>
                                    <w:b/>
                                    <w:bCs/>
                                    <w:sz w:val="18"/>
                                  </w:rPr>
                                  <w:t>3</w:t>
                                </w:r>
                                <w:r w:rsidRPr="00B72A21">
                                  <w:rPr>
                                    <w:rFonts w:ascii="Times New Roman" w:eastAsia="Times New Roman" w:hAnsi="Times New Roman" w:cs="Times New Roman"/>
                                    <w:b/>
                                    <w:bCs/>
                                    <w:sz w:val="18"/>
                                  </w:rPr>
                                  <w:t xml:space="preserve"> No. </w:t>
                                </w:r>
                                <w:r w:rsidR="00535470">
                                  <w:rPr>
                                    <w:rFonts w:ascii="Times New Roman" w:eastAsia="Times New Roman" w:hAnsi="Times New Roman" w:cs="Times New Roman"/>
                                    <w:b/>
                                    <w:bCs/>
                                    <w:sz w:val="18"/>
                                  </w:rPr>
                                  <w:t>2</w:t>
                                </w:r>
                                <w:r w:rsidRPr="00B72A21">
                                  <w:rPr>
                                    <w:rFonts w:ascii="Times New Roman" w:eastAsia="Times New Roman" w:hAnsi="Times New Roman" w:cs="Times New Roman"/>
                                    <w:b/>
                                    <w:bCs/>
                                    <w:sz w:val="18"/>
                                  </w:rPr>
                                  <w:t xml:space="preserve">  (202</w:t>
                                </w:r>
                                <w:r w:rsidR="00535470">
                                  <w:rPr>
                                    <w:rFonts w:ascii="Times New Roman" w:eastAsia="Times New Roman" w:hAnsi="Times New Roman" w:cs="Times New Roman"/>
                                    <w:b/>
                                    <w:bCs/>
                                    <w:sz w:val="18"/>
                                  </w:rPr>
                                  <w:t>5</w:t>
                                </w:r>
                                <w:r w:rsidRPr="00B72A21">
                                  <w:rPr>
                                    <w:rFonts w:ascii="Times New Roman" w:eastAsia="Times New Roman" w:hAnsi="Times New Roman" w:cs="Times New Roman"/>
                                    <w:b/>
                                    <w:bCs/>
                                    <w:sz w:val="18"/>
                                  </w:rPr>
                                  <w:t xml:space="preserve">): </w:t>
                                </w:r>
                                <w:r w:rsidR="00535470">
                                  <w:rPr>
                                    <w:rFonts w:ascii="Times New Roman" w:eastAsia="Times New Roman" w:hAnsi="Times New Roman" w:cs="Times New Roman"/>
                                    <w:b/>
                                    <w:bCs/>
                                    <w:sz w:val="18"/>
                                  </w:rPr>
                                  <w:t>December</w:t>
                                </w:r>
                              </w:p>
                              <w:p w14:paraId="04A07636" w14:textId="77777777" w:rsidR="00DE5807" w:rsidRPr="000363DF" w:rsidRDefault="00DE5807" w:rsidP="00DE5807">
                                <w:pPr>
                                  <w:spacing w:after="20" w:line="240" w:lineRule="auto"/>
                                  <w:jc w:val="right"/>
                                  <w:textDirection w:val="btLr"/>
                                  <w:rPr>
                                    <w:b/>
                                    <w:bCs/>
                                    <w:color w:val="FFFFFF" w:themeColor="background1"/>
                                  </w:rPr>
                                </w:pPr>
                                <w:r w:rsidRPr="000363DF">
                                  <w:rPr>
                                    <w:rFonts w:ascii="Times New Roman" w:eastAsia="Times New Roman" w:hAnsi="Times New Roman" w:cs="Times New Roman"/>
                                    <w:b/>
                                    <w:bCs/>
                                    <w:color w:val="FFFFFF" w:themeColor="background1"/>
                                    <w:sz w:val="16"/>
                                  </w:rPr>
                                  <w:t>DOI</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9EC7D6F" id="Group 1" o:spid="_x0000_s1026" style="position:absolute;margin-left:-4.1pt;margin-top:-1in;width:460.3pt;height:69.1pt;z-index:251660288;mso-width-relative:margin;mso-height-relative:margin" coordorigin="25211,31948" coordsize="47470,8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MbzewMAAKcKAAAOAAAAZHJzL2Uyb0RvYy54bWzMVttu3DYQfS/QfyD0HkuiKFEreB20cWwU&#13;&#10;CFqjaT6AS1EXQCJZkrbWf98hJe3FdpDECdrug5aX0Wjm8MzhXL7djwN6EMb2Sm6j9CKJkJBc1b1s&#13;&#10;t9Gnv27elBGyjsmaDUqKbfQobPT26uefLiddCaw6NdTCIHAibTXpbdQ5p6s4trwTI7MXSgsJm40y&#13;&#10;I3MwNW1cGzaB93GIcZIU8aRMrY3iwlpYvZ43o6vgv2kEd380jRUODdsIYnPhacJz55/x1SWrWsN0&#13;&#10;1/MlDPaKKEbWS/jowdU1cwzdm/6Zq7HnRlnVuAuuxlg1Tc9FyAGySZMn2dwada9DLm01tfoAE0D7&#13;&#10;BKdXu+W/P9wa/VHfGUBi0i1gEWY+l31jRv8PUaJ9gOzxAJnYO8RhMS9JXqaALIe9klKK6Ywp7wB4&#13;&#10;/xrOcZomYAEGWbohZZmuFu8XJ4QSmmzyxUlGCSm9SbyGEJ8FNmmgij2iYb8PjY8d0yKAbCtA486g&#13;&#10;vgYmlxkmnmDAX8lGYO6fwCUm20Ggk70AWnjvAKGtLKD5An5nQOAEE5rNQKxYEoqzDV5goJtNDuNT&#13;&#10;GFiljXW3Qo3ID7aRgZAC69jDB+tm09XEByDVTT8MsM6qQZ4tALR+BYBdw/Ujt9/tl4x2qn4EKKzm&#13;&#10;Nz186wOz7o4ZKI00QhOUyzayf98zIyI0/CbhBDYp8ZG704k5nexOJ0zyTkEVcmciNE/euVCVc5S/&#13;&#10;3DvV9CEjH9cczBIuHP0JU+fhybllBDi2oeuphRJC6boasmv9OX8t6+HUaJ6Dv6f0PZ4aSYoMaBIq&#13;&#10;4EBeVh0qIEsyjEnw8CbFRUYX2eHdWgAFLnKagon3kSYEUxqK5L+sgKzMijSBYn3G/8POwhVA88vs&#13;&#10;/xwIK4xpkideJTwCQP08Pwfgm7lv1dDXnv6eUda0u3eDQQ/MXwPJr/CtpbLOzL66SGaJ8C6O9Pwf&#13;&#10;18q/oZcJLkqSZEX2nC/pce/bGJOTguBQN2kJF8dys6yMyXLQnE0xU4biAiToB8olmoCHXoER92rX&#13;&#10;DMzBcNRwN1jZBtU9484ZxW7C7yWKeXm+ZrabqRg8eDNWwVUv6zDqBKvfyxq5Rw3XjoS2CSQXvjqC&#13;&#10;1gposmAQ7Bzrhy/bfV7pA4mx9/XdJCY59bX7guAvO6vgA4avkftjAxAugdANhf5g6dx8u3U6D1bH&#13;&#10;/vLqHwAAAP//AwBQSwMEFAAGAAgAAAAhACSDuSbkAAAADwEAAA8AAABkcnMvZG93bnJldi54bWxM&#13;&#10;T0tvgzAMvk/af4g8abc2hNGJUkJVdY9TNWntpKm3lLiAShJEUqD/ft5pu9iy/fl75OvJtGzA3jfO&#13;&#10;ShDzCBja0unGVhK+Dm+zFJgPymrVOosSbuhhXdzf5SrTbrSfOOxDxYjE+kxJqEPoMs59WaNRfu46&#13;&#10;tHQ7u96oQGNfcd2rkchNy+MoeuZGNZYUatXhtsbysr8aCe+jGjdP4nXYXc7b2/Gw+PjeCZTy8WF6&#13;&#10;WVHZrIAFnMLfB/xmIP9QkLGTu1rtWSthlsaEpC6ShJIRYiniBNiJVosUeJHz/zmKHwAAAP//AwBQ&#13;&#10;SwECLQAUAAYACAAAACEAtoM4kv4AAADhAQAAEwAAAAAAAAAAAAAAAAAAAAAAW0NvbnRlbnRfVHlw&#13;&#10;ZXNdLnhtbFBLAQItABQABgAIAAAAIQA4/SH/1gAAAJQBAAALAAAAAAAAAAAAAAAAAC8BAABfcmVs&#13;&#10;cy8ucmVsc1BLAQItABQABgAIAAAAIQDOhMbzewMAAKcKAAAOAAAAAAAAAAAAAAAAAC4CAABkcnMv&#13;&#10;ZTJvRG9jLnhtbFBLAQItABQABgAIAAAAIQAkg7km5AAAAA8BAAAPAAAAAAAAAAAAAAAAANUFAABk&#13;&#10;cnMvZG93bnJldi54bWxQSwUGAAAAAAQABADzAAAA5gYAAAAA&#13;&#10;">
                <v:rect id="Rectangle 1832420068" o:spid="_x0000_s1027" style="position:absolute;left:25211;top:32024;width:47239;height:79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5bZ0zQAAAOgAAAAPAAAAZHJzL2Rvd25yZXYueG1sRI/dTsMw&#13;&#10;DIXvkXiHyEi7oyllmka3bOJnk2BX0PEApjFNReOUJtvK22MkpN0cyefIn32W69F36khDbAMbuMly&#13;&#10;UMR1sC03Bt732+s5qJiQLXaBycAPRVivLi+WWNpw4jc6VqlRAuFYogGXUl9qHWtHHmMWemLJPsPg&#13;&#10;Mck4NNoOeBK473SR5zPtsWW54LCnR0f1V3XwBl6ngYpNER+qxt+58WO/e/nGmTGTq/FpIXK/AJVo&#13;&#10;TOeNf8SzlQ7z22L6x5bPpZgYoFe/AAAA//8DAFBLAQItABQABgAIAAAAIQDb4fbL7gAAAIUBAAAT&#13;&#10;AAAAAAAAAAAAAAAAAAAAAABbQ29udGVudF9UeXBlc10ueG1sUEsBAi0AFAAGAAgAAAAhAFr0LFu/&#13;&#10;AAAAFQEAAAsAAAAAAAAAAAAAAAAAHwEAAF9yZWxzLy5yZWxzUEsBAi0AFAAGAAgAAAAhAHTltnTN&#13;&#10;AAAA6AAAAA8AAAAAAAAAAAAAAAAABwIAAGRycy9kb3ducmV2LnhtbFBLBQYAAAAAAwADALcAAAAB&#13;&#10;AwAAAAA=&#13;&#10;" filled="f" stroked="f">
                  <v:textbox inset="2.53958mm,2.53958mm,2.53958mm,2.53958mm">
                    <w:txbxContent>
                      <w:p w14:paraId="330C8AA9" w14:textId="77777777" w:rsidR="00DE5807" w:rsidRDefault="00DE5807" w:rsidP="00DE5807">
                        <w:pPr>
                          <w:spacing w:after="0" w:line="240" w:lineRule="auto"/>
                          <w:textDirection w:val="btLr"/>
                        </w:pPr>
                        <w:bookmarkStart w:id="1" w:name="_Hlk147222873"/>
                        <w:bookmarkEnd w:id="1"/>
                      </w:p>
                      <w:p w14:paraId="0330335D" w14:textId="77777777" w:rsidR="00DE5807" w:rsidRDefault="00DE5807" w:rsidP="00DE5807">
                        <w:pPr>
                          <w:spacing w:after="0" w:line="240" w:lineRule="auto"/>
                          <w:textDirection w:val="btLr"/>
                        </w:pPr>
                      </w:p>
                      <w:p w14:paraId="6B2F3293" w14:textId="77777777" w:rsidR="00DE5807" w:rsidRDefault="00DE5807" w:rsidP="00DE5807">
                        <w:pPr>
                          <w:spacing w:after="0" w:line="240" w:lineRule="auto"/>
                          <w:textDirection w:val="btLr"/>
                        </w:pPr>
                      </w:p>
                      <w:p w14:paraId="0CB42FAA" w14:textId="77777777" w:rsidR="00DE5807" w:rsidRDefault="00DE5807" w:rsidP="00DE5807">
                        <w:pPr>
                          <w:spacing w:after="0" w:line="240" w:lineRule="auto"/>
                          <w:textDirection w:val="btLr"/>
                        </w:pPr>
                      </w:p>
                      <w:p w14:paraId="77953358" w14:textId="77777777" w:rsidR="00DE5807" w:rsidRDefault="00DE5807" w:rsidP="00DE5807">
                        <w:pPr>
                          <w:spacing w:after="0" w:line="240" w:lineRule="auto"/>
                          <w:textDirection w:val="btLr"/>
                        </w:pPr>
                      </w:p>
                    </w:txbxContent>
                  </v:textbox>
                </v:rect>
                <v:group id="Group 13419497" o:spid="_x0000_s1028" style="position:absolute;left:25275;top:31948;width:47406;height:8375" coordorigin="3032,-1263" coordsize="62657,104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6kXKzQAAAOYAAAAPAAAAZHJzL2Rvd25yZXYueG1sRI9Ba8JA&#13;&#10;FITvhf6H5RV6q5tUWzW6ilgVD1KoCtLbI/tMgtm3Ibsm8d+7QqGXgWGYb5jpvDOlaKh2hWUFcS8C&#13;&#10;QZxaXXCm4HhYv41AOI+ssbRMCm7kYD57fppiom3LP9TsfSYChF2CCnLvq0RKl+Zk0PVsRRyys60N&#13;&#10;+mDrTOoa2wA3pXyPok9psOCwkGNFy5zSy/5qFGxabBf9eNXsLufl7ffw8X3axaTU60v3NQmymIDw&#13;&#10;1Pn/xh9iq8OH/iAeD8ZDeNwKFuTsDgAA//8DAFBLAQItABQABgAIAAAAIQDb4fbL7gAAAIUBAAAT&#13;&#10;AAAAAAAAAAAAAAAAAAAAAABbQ29udGVudF9UeXBlc10ueG1sUEsBAi0AFAAGAAgAAAAhAFr0LFu/&#13;&#10;AAAAFQEAAAsAAAAAAAAAAAAAAAAAHwEAAF9yZWxzLy5yZWxzUEsBAi0AFAAGAAgAAAAhAGDqRcrN&#13;&#10;AAAA5gAAAA8AAAAAAAAAAAAAAAAABwIAAGRycy9kb3ducmV2LnhtbFBLBQYAAAAAAwADALcAAAAB&#13;&#10;AwAAAAA=&#13;&#10;">
                  <v:rect id="Rectangle 38361081" o:spid="_x0000_s1029" style="position:absolute;left:3032;top:-1263;width:1050;height:99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i29ywAAAOYAAAAPAAAAZHJzL2Rvd25yZXYueG1sRI9Ba8JA&#13;&#10;FITvhf6H5RV6q5sYiCG6ilSU3opRPD+yr8nW7Ns0u2r677sFwcvAMMw3zGI12k5cafDGsYJ0koAg&#13;&#10;rp023Cg4HrZvBQgfkDV2jknBL3lYLZ+fFlhqd+M9XavQiAhhX6KCNoS+lNLXLVn0E9cTx+zLDRZD&#13;&#10;tEMj9YC3CLednCZJLi0ajgst9vTeUn2uLlbBafvzeTma7302m/ldWuVuh8Yp9foybuZR1nMQgcbw&#13;&#10;aNwRH1pBVmR5mhQp/N+Kl0Au/wAAAP//AwBQSwECLQAUAAYACAAAACEA2+H2y+4AAACFAQAAEwAA&#13;&#10;AAAAAAAAAAAAAAAAAAAAW0NvbnRlbnRfVHlwZXNdLnhtbFBLAQItABQABgAIAAAAIQBa9CxbvwAA&#13;&#10;ABUBAAALAAAAAAAAAAAAAAAAAB8BAABfcmVscy8ucmVsc1BLAQItABQABgAIAAAAIQCsGi29ywAA&#13;&#10;AOYAAAAPAAAAAAAAAAAAAAAAAAcCAABkcnMvZG93bnJldi54bWxQSwUGAAAAAAMAAwC3AAAA/wIA&#13;&#10;AAAA&#13;&#10;" fillcolor="#00b050" stroked="f">
                    <v:textbox inset="2.53958mm,2.53958mm,2.53958mm,2.53958mm">
                      <w:txbxContent>
                        <w:p w14:paraId="31DFA5B7" w14:textId="77777777" w:rsidR="00DE5807" w:rsidRDefault="00DE5807" w:rsidP="00DE5807">
                          <w:pPr>
                            <w:spacing w:after="0" w:line="240" w:lineRule="auto"/>
                            <w:ind w:hanging="2"/>
                            <w:textDirection w:val="btLr"/>
                          </w:pPr>
                        </w:p>
                      </w:txbxContent>
                    </v:textbox>
                  </v:rect>
                  <v:rect id="Rectangle 1026840363" o:spid="_x0000_s1030" style="position:absolute;left:30546;top:1894;width:35143;height:7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NOQ/0AAAAOgAAAAPAAAAZHJzL2Rvd25yZXYueG1sRI/BSsNA&#13;&#10;EIbvgu+wjODN7ja1IaTdFlFCRdqDtVS8DdlpEpudTbNrG9/eFQQvAzM//zd88+VgW3Gm3jeONYxH&#13;&#10;CgRx6UzDlYbdW3GXgfAB2WDrmDR8k4fl4vpqjrlxF36l8zZUIkLY56ihDqHLpfRlTRb9yHXEMTu4&#13;&#10;3mKIa19J0+Mlwm0rE6VSabHh+KHGjh5rKo/bL6vhZIo9nUw2XX+ukuPmo1tVL8W71rc3w9MsjocZ&#13;&#10;iEBD+G/8IZ5NdFBJmt2rSTqBX7F4ALn4AQAA//8DAFBLAQItABQABgAIAAAAIQDb4fbL7gAAAIUB&#13;&#10;AAATAAAAAAAAAAAAAAAAAAAAAABbQ29udGVudF9UeXBlc10ueG1sUEsBAi0AFAAGAAgAAAAhAFr0&#13;&#10;LFu/AAAAFQEAAAsAAAAAAAAAAAAAAAAAHwEAAF9yZWxzLy5yZWxzUEsBAi0AFAAGAAgAAAAhAMQ0&#13;&#10;5D/QAAAA6AAAAA8AAAAAAAAAAAAAAAAABwIAAGRycy9kb3ducmV2LnhtbFBLBQYAAAAAAwADALcA&#13;&#10;AAAEAwAAAAA=&#13;&#10;" filled="f" strokecolor="white">
                    <v:stroke startarrowwidth="narrow" startarrowlength="short" endarrowwidth="narrow" endarrowlength="short" joinstyle="round"/>
                    <v:textbox inset="2.53958mm,1.2694mm,2.53958mm,1.2694mm">
                      <w:txbxContent>
                        <w:p w14:paraId="507A39A3" w14:textId="77777777" w:rsidR="00DE5807" w:rsidRDefault="00DE5807" w:rsidP="00DE5807">
                          <w:pPr>
                            <w:spacing w:after="20" w:line="240" w:lineRule="auto"/>
                            <w:jc w:val="right"/>
                            <w:textDirection w:val="btLr"/>
                          </w:pPr>
                          <w:r>
                            <w:rPr>
                              <w:rFonts w:ascii="Times New Roman" w:eastAsia="Times New Roman" w:hAnsi="Times New Roman" w:cs="Times New Roman"/>
                              <w:b/>
                              <w:color w:val="00B050"/>
                              <w:sz w:val="20"/>
                              <w:highlight w:val="white"/>
                            </w:rPr>
                            <w:t>Blambangan Journal of Community Services (BJCS)</w:t>
                          </w:r>
                          <w:r>
                            <w:rPr>
                              <w:rFonts w:ascii="Times New Roman" w:eastAsia="Times New Roman" w:hAnsi="Times New Roman" w:cs="Times New Roman"/>
                              <w:b/>
                              <w:color w:val="00B050"/>
                              <w:sz w:val="20"/>
                            </w:rPr>
                            <w:t xml:space="preserve">  </w:t>
                          </w:r>
                        </w:p>
                        <w:p w14:paraId="7C020425" w14:textId="77777777" w:rsidR="00DE5807" w:rsidRPr="00D42CEC" w:rsidRDefault="00DE5807" w:rsidP="00DE5807">
                          <w:pPr>
                            <w:spacing w:after="20" w:line="240" w:lineRule="auto"/>
                            <w:jc w:val="right"/>
                            <w:textDirection w:val="btLr"/>
                            <w:rPr>
                              <w:b/>
                              <w:bCs/>
                              <w:color w:val="92D050"/>
                            </w:rPr>
                          </w:pPr>
                          <w:r w:rsidRPr="00D42CEC">
                            <w:rPr>
                              <w:rFonts w:ascii="Times New Roman" w:eastAsia="Times New Roman" w:hAnsi="Times New Roman" w:cs="Times New Roman"/>
                              <w:b/>
                              <w:bCs/>
                              <w:color w:val="92D050"/>
                              <w:sz w:val="16"/>
                            </w:rPr>
                            <w:t>https://blambangan-scholar.com/index.php/BJCS</w:t>
                          </w:r>
                        </w:p>
                        <w:p w14:paraId="7465E8CA" w14:textId="50084DA4" w:rsidR="00DE5807" w:rsidRDefault="00DE5807" w:rsidP="00DE5807">
                          <w:pPr>
                            <w:spacing w:after="20" w:line="240" w:lineRule="auto"/>
                            <w:jc w:val="right"/>
                            <w:textDirection w:val="btLr"/>
                            <w:rPr>
                              <w:rFonts w:ascii="Times New Roman" w:eastAsia="Times New Roman" w:hAnsi="Times New Roman" w:cs="Times New Roman"/>
                              <w:b/>
                              <w:bCs/>
                              <w:color w:val="FFFFFF" w:themeColor="background1"/>
                              <w:sz w:val="16"/>
                            </w:rPr>
                          </w:pPr>
                          <w:r w:rsidRPr="00B72A21">
                            <w:rPr>
                              <w:rFonts w:ascii="Times New Roman" w:eastAsia="Times New Roman" w:hAnsi="Times New Roman" w:cs="Times New Roman"/>
                              <w:b/>
                              <w:bCs/>
                              <w:color w:val="FFFFFF"/>
                              <w:sz w:val="18"/>
                            </w:rPr>
                            <w:t>-</w:t>
                          </w:r>
                          <w:r w:rsidRPr="00B72A21">
                            <w:rPr>
                              <w:rFonts w:ascii="Times New Roman" w:eastAsia="Times New Roman" w:hAnsi="Times New Roman" w:cs="Times New Roman"/>
                              <w:b/>
                              <w:bCs/>
                              <w:sz w:val="18"/>
                            </w:rPr>
                            <w:t xml:space="preserve"> Vol. </w:t>
                          </w:r>
                          <w:r w:rsidR="00535470">
                            <w:rPr>
                              <w:rFonts w:ascii="Times New Roman" w:eastAsia="Times New Roman" w:hAnsi="Times New Roman" w:cs="Times New Roman"/>
                              <w:b/>
                              <w:bCs/>
                              <w:sz w:val="18"/>
                            </w:rPr>
                            <w:t>3</w:t>
                          </w:r>
                          <w:r w:rsidRPr="00B72A21">
                            <w:rPr>
                              <w:rFonts w:ascii="Times New Roman" w:eastAsia="Times New Roman" w:hAnsi="Times New Roman" w:cs="Times New Roman"/>
                              <w:b/>
                              <w:bCs/>
                              <w:sz w:val="18"/>
                            </w:rPr>
                            <w:t xml:space="preserve"> No. </w:t>
                          </w:r>
                          <w:r w:rsidR="00535470">
                            <w:rPr>
                              <w:rFonts w:ascii="Times New Roman" w:eastAsia="Times New Roman" w:hAnsi="Times New Roman" w:cs="Times New Roman"/>
                              <w:b/>
                              <w:bCs/>
                              <w:sz w:val="18"/>
                            </w:rPr>
                            <w:t>2</w:t>
                          </w:r>
                          <w:r w:rsidRPr="00B72A21">
                            <w:rPr>
                              <w:rFonts w:ascii="Times New Roman" w:eastAsia="Times New Roman" w:hAnsi="Times New Roman" w:cs="Times New Roman"/>
                              <w:b/>
                              <w:bCs/>
                              <w:sz w:val="18"/>
                            </w:rPr>
                            <w:t xml:space="preserve">  (202</w:t>
                          </w:r>
                          <w:r w:rsidR="00535470">
                            <w:rPr>
                              <w:rFonts w:ascii="Times New Roman" w:eastAsia="Times New Roman" w:hAnsi="Times New Roman" w:cs="Times New Roman"/>
                              <w:b/>
                              <w:bCs/>
                              <w:sz w:val="18"/>
                            </w:rPr>
                            <w:t>5</w:t>
                          </w:r>
                          <w:r w:rsidRPr="00B72A21">
                            <w:rPr>
                              <w:rFonts w:ascii="Times New Roman" w:eastAsia="Times New Roman" w:hAnsi="Times New Roman" w:cs="Times New Roman"/>
                              <w:b/>
                              <w:bCs/>
                              <w:sz w:val="18"/>
                            </w:rPr>
                            <w:t xml:space="preserve">): </w:t>
                          </w:r>
                          <w:r w:rsidR="00535470">
                            <w:rPr>
                              <w:rFonts w:ascii="Times New Roman" w:eastAsia="Times New Roman" w:hAnsi="Times New Roman" w:cs="Times New Roman"/>
                              <w:b/>
                              <w:bCs/>
                              <w:sz w:val="18"/>
                            </w:rPr>
                            <w:t>December</w:t>
                          </w:r>
                        </w:p>
                        <w:p w14:paraId="04A07636" w14:textId="77777777" w:rsidR="00DE5807" w:rsidRPr="000363DF" w:rsidRDefault="00DE5807" w:rsidP="00DE5807">
                          <w:pPr>
                            <w:spacing w:after="20" w:line="240" w:lineRule="auto"/>
                            <w:jc w:val="right"/>
                            <w:textDirection w:val="btLr"/>
                            <w:rPr>
                              <w:b/>
                              <w:bCs/>
                              <w:color w:val="FFFFFF" w:themeColor="background1"/>
                            </w:rPr>
                          </w:pPr>
                          <w:r w:rsidRPr="000363DF">
                            <w:rPr>
                              <w:rFonts w:ascii="Times New Roman" w:eastAsia="Times New Roman" w:hAnsi="Times New Roman" w:cs="Times New Roman"/>
                              <w:b/>
                              <w:bCs/>
                              <w:color w:val="FFFFFF" w:themeColor="background1"/>
                              <w:sz w:val="16"/>
                            </w:rPr>
                            <w:t>DOI</w:t>
                          </w:r>
                        </w:p>
                      </w:txbxContent>
                    </v:textbox>
                  </v:rect>
                </v:group>
              </v:group>
            </w:pict>
          </mc:Fallback>
        </mc:AlternateContent>
      </w:r>
      <w:r w:rsidR="00DE5807">
        <w:rPr>
          <w:noProof/>
        </w:rPr>
        <mc:AlternateContent>
          <mc:Choice Requires="wps">
            <w:drawing>
              <wp:anchor distT="0" distB="0" distL="114300" distR="114300" simplePos="0" relativeHeight="251662336" behindDoc="0" locked="0" layoutInCell="1" allowOverlap="1" wp14:anchorId="43C589A0" wp14:editId="7BAE28F9">
                <wp:simplePos x="0" y="0"/>
                <wp:positionH relativeFrom="column">
                  <wp:posOffset>-36999</wp:posOffset>
                </wp:positionH>
                <wp:positionV relativeFrom="paragraph">
                  <wp:posOffset>-2540</wp:posOffset>
                </wp:positionV>
                <wp:extent cx="5761149" cy="2540"/>
                <wp:effectExtent l="57150" t="38100" r="49530" b="92710"/>
                <wp:wrapNone/>
                <wp:docPr id="1453270445" name="Straight Connector 1"/>
                <wp:cNvGraphicFramePr/>
                <a:graphic xmlns:a="http://schemas.openxmlformats.org/drawingml/2006/main">
                  <a:graphicData uri="http://schemas.microsoft.com/office/word/2010/wordprocessingShape">
                    <wps:wsp>
                      <wps:cNvCnPr/>
                      <wps:spPr>
                        <a:xfrm>
                          <a:off x="0" y="0"/>
                          <a:ext cx="5761149" cy="254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C21D4"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2pt" to="45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GepAEAAJcDAAAOAAAAZHJzL2Uyb0RvYy54bWysU8tu2zAQvAfIPxC8x5KcVyNYziFBcyna&#10;oGk+gKGWFgGSS5CsJf99l7QjF02BAEEuFB87szuzq9XtZA3bQogaXcebRc0ZOIm9dpuOP//6evaF&#10;s5iE64VBBx3fQeS369OT1ehbWOKApofAiMTFdvQdH1LybVVFOYAVcYEeHD0qDFYkOoZN1QcxErs1&#10;1bKur6oRQ+8DSoiRbu/3j3xd+JUCmX4oFSEx03GqLZU1lPUlr9V6JdpNEH7Q8lCG+EAVVmhHSWeq&#10;e5EE+x30GyqrZcCIKi0k2gqV0hKKBlLT1P+oeRqEh6KFzIl+til+Hq38vr1zj4FsGH1so38MWcWk&#10;gs1fqo9NxazdbBZMiUm6vLy+apqLG84kvS0vL4qX1RHrQ0wPgJblTceNdlmKaMX2W0yUj0JfQ+hw&#10;zF52aWcgBxv3ExTTPeU7L+gyGHBnAtsKaqmQElw6z20kvhKdYUobMwPr94GH+AyFMjQzePk+eEaU&#10;zOjSDLbaYfgfQZqaQ8lqH//qwF53tuAF+13pS7GGul8UHiY1j9ff5wI//k/rPwAAAP//AwBQSwME&#10;FAAGAAgAAAAhAEadjjfbAAAABQEAAA8AAABkcnMvZG93bnJldi54bWxMzsFKw0AQBuC74DssI3iR&#10;drfFSBuzKVIQvDYWxds2O2ZDsrMxu2nj2zue9DQM//DPV+xm34szjrENpGG1VCCQ6mBbajQcX58X&#10;GxAxGbKmD4QavjHCrry+Kkxuw4UOeK5SI7iEYm40uJSGXMpYO/QmLsOAxNlnGL1JvI6NtKO5cLnv&#10;5VqpB+lNS/zBmQH3DuuumryGu+6wf/dvL34tmylWX8OHm7pM69ub+ekRRMI5/R3DL5/pULLpFCay&#10;UfQaFhnLE897EBxv1SoDcdKgQJaF/K8vfwAAAP//AwBQSwECLQAUAAYACAAAACEAtoM4kv4AAADh&#10;AQAAEwAAAAAAAAAAAAAAAAAAAAAAW0NvbnRlbnRfVHlwZXNdLnhtbFBLAQItABQABgAIAAAAIQA4&#10;/SH/1gAAAJQBAAALAAAAAAAAAAAAAAAAAC8BAABfcmVscy8ucmVsc1BLAQItABQABgAIAAAAIQBW&#10;ojGepAEAAJcDAAAOAAAAAAAAAAAAAAAAAC4CAABkcnMvZTJvRG9jLnhtbFBLAQItABQABgAIAAAA&#10;IQBGnY432wAAAAUBAAAPAAAAAAAAAAAAAAAAAP4DAABkcnMvZG93bnJldi54bWxQSwUGAAAAAAQA&#10;BADzAAAABgUAAAAA&#10;" strokecolor="#9bbb59 [3206]" strokeweight="3pt">
                <v:shadow on="t" color="black" opacity="22937f" origin=",.5" offset="0,.63889mm"/>
              </v:line>
            </w:pict>
          </mc:Fallback>
        </mc:AlternateContent>
      </w:r>
      <w:r w:rsidR="00DE5807">
        <w:rPr>
          <w:noProof/>
        </w:rPr>
        <mc:AlternateContent>
          <mc:Choice Requires="wps">
            <w:drawing>
              <wp:anchor distT="0" distB="0" distL="114300" distR="114300" simplePos="0" relativeHeight="251661312" behindDoc="0" locked="0" layoutInCell="1" allowOverlap="1" wp14:anchorId="7FD3DA27" wp14:editId="08FBC131">
                <wp:simplePos x="0" y="0"/>
                <wp:positionH relativeFrom="column">
                  <wp:posOffset>60960</wp:posOffset>
                </wp:positionH>
                <wp:positionV relativeFrom="paragraph">
                  <wp:posOffset>-426416</wp:posOffset>
                </wp:positionV>
                <wp:extent cx="1340485" cy="400050"/>
                <wp:effectExtent l="0" t="0" r="12065" b="19050"/>
                <wp:wrapNone/>
                <wp:docPr id="721656828" name="Rectangle 1"/>
                <wp:cNvGraphicFramePr/>
                <a:graphic xmlns:a="http://schemas.openxmlformats.org/drawingml/2006/main">
                  <a:graphicData uri="http://schemas.microsoft.com/office/word/2010/wordprocessingShape">
                    <wps:wsp>
                      <wps:cNvSpPr/>
                      <wps:spPr>
                        <a:xfrm>
                          <a:off x="0" y="0"/>
                          <a:ext cx="1340485" cy="400050"/>
                        </a:xfrm>
                        <a:prstGeom prst="rect">
                          <a:avLst/>
                        </a:prstGeom>
                        <a:noFill/>
                        <a:ln w="9525" cap="flat" cmpd="sng">
                          <a:solidFill>
                            <a:srgbClr val="FFFFFF"/>
                          </a:solidFill>
                          <a:prstDash val="solid"/>
                          <a:round/>
                          <a:headEnd type="none" w="sm" len="sm"/>
                          <a:tailEnd type="none" w="sm" len="sm"/>
                        </a:ln>
                      </wps:spPr>
                      <wps:txbx>
                        <w:txbxContent>
                          <w:p w14:paraId="4D130767" w14:textId="419EC5B5" w:rsidR="00DE5807" w:rsidRPr="002812FD" w:rsidRDefault="00DE5807" w:rsidP="00DE5807">
                            <w:pPr>
                              <w:spacing w:after="20" w:line="240" w:lineRule="auto"/>
                              <w:textDirection w:val="btLr"/>
                              <w:rPr>
                                <w:rFonts w:ascii="Times New Roman" w:eastAsia="Times New Roman" w:hAnsi="Times New Roman" w:cs="Times New Roman"/>
                                <w:b/>
                                <w:bCs/>
                                <w:sz w:val="18"/>
                              </w:rPr>
                            </w:pPr>
                            <w:r w:rsidRPr="002812FD">
                              <w:rPr>
                                <w:rFonts w:ascii="Times New Roman" w:eastAsia="Times New Roman" w:hAnsi="Times New Roman" w:cs="Times New Roman"/>
                                <w:b/>
                                <w:bCs/>
                                <w:sz w:val="18"/>
                              </w:rPr>
                              <w:t>e-ISSN 3026-2771</w:t>
                            </w:r>
                          </w:p>
                          <w:p w14:paraId="6E0FC951" w14:textId="77777777" w:rsidR="00DE5807" w:rsidRPr="002812FD" w:rsidRDefault="00DE5807" w:rsidP="00DE5807">
                            <w:pPr>
                              <w:spacing w:after="20" w:line="240" w:lineRule="auto"/>
                              <w:textDirection w:val="btLr"/>
                              <w:rPr>
                                <w:rFonts w:ascii="Times New Roman" w:eastAsia="Times New Roman" w:hAnsi="Times New Roman" w:cs="Times New Roman"/>
                                <w:b/>
                                <w:bCs/>
                                <w:color w:val="FFFFFF" w:themeColor="background1"/>
                                <w:sz w:val="16"/>
                              </w:rPr>
                            </w:pPr>
                            <w:r w:rsidRPr="002812FD">
                              <w:rPr>
                                <w:rFonts w:ascii="Times New Roman" w:eastAsia="Times New Roman" w:hAnsi="Times New Roman" w:cs="Times New Roman"/>
                                <w:b/>
                                <w:bCs/>
                                <w:sz w:val="18"/>
                              </w:rPr>
                              <w:t>p-ISSN 3026-1554</w:t>
                            </w:r>
                          </w:p>
                          <w:p w14:paraId="6EAB0C87" w14:textId="77777777" w:rsidR="00DE5807" w:rsidRPr="007116C0" w:rsidRDefault="00DE5807" w:rsidP="00DE5807">
                            <w:pPr>
                              <w:spacing w:after="20" w:line="240" w:lineRule="auto"/>
                              <w:textDirection w:val="btLr"/>
                              <w:rPr>
                                <w:b/>
                                <w:bCs/>
                                <w:color w:val="FFFFFF" w:themeColor="background1"/>
                              </w:rPr>
                            </w:pPr>
                            <w:r w:rsidRPr="007116C0">
                              <w:rPr>
                                <w:rFonts w:ascii="Times New Roman" w:eastAsia="Times New Roman" w:hAnsi="Times New Roman" w:cs="Times New Roman"/>
                                <w:b/>
                                <w:bCs/>
                                <w:color w:val="FFFFFF" w:themeColor="background1"/>
                                <w:sz w:val="16"/>
                              </w:rPr>
                              <w:t>DOI</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FD3DA27" id="Rectangle 1" o:spid="_x0000_s1031" style="position:absolute;margin-left:4.8pt;margin-top:-33.6pt;width:105.5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uCQIAABAEAAAOAAAAZHJzL2Uyb0RvYy54bWysU9uOEzEMfUfiH6K805l2W9itOl2hLUVI&#13;&#10;K6i08AFuLp1ImSTEaWf69zhpaQs8ICHmIePEjn18fLJ4HDrLDiqi8a7h41HNmXLCS+N2Df/2df3m&#13;&#10;njNM4CRY71TDjwr54/L1q0Uf5mriW2+lioySOJz3oeFtSmFeVSha1QGOfFCOnNrHDhJt466SEXrK&#13;&#10;3tlqUtdvq95HGaIXCpFOVycnX5b8WiuRvmiNKjHbcMKWyhrLus1rtVzAfBchtEacYcA/oOjAOCp6&#13;&#10;SbWCBGwfzR+pOiOiR6/TSPiu8loboUoP1M24/q2blxaCKr0QORguNOH/Sys+H17CJhINfcA5kpm7&#13;&#10;GHTs8p/wsaGQdbyQpYbEBB2O76b19H7GmSDftK7rWWGzut4OEdNH5TuWjYZHGkbhCA7PmKgihf4M&#13;&#10;ycWcXxtry0CsY33DH2aTnB5IFtpCIrMLsuHodiUNemtkvpIvY9xtn2xkB6BBr8uXZ0slfgnL9VaA&#13;&#10;7SmuuE4SiH7vZKndKpAfnGTpGEivjlTLMxjsOLOKNE5GiUtg7N/jCIB1hOPKbrbSsB2YoV7ucq58&#13;&#10;svXyuIkMg1gbwvgMmDYQSYpjqk7ypLrf9xAJi/3kaP4P42kmJ5XNdPauJnHHW8/21gNOtJ5UTxye&#13;&#10;zKdU3sCJ9vf75LUpE7lCOWMm2RUWz08k6/p2X6KuD3n5AwAA//8DAFBLAwQUAAYACAAAACEAf342&#13;&#10;N+MAAAANAQAADwAAAGRycy9kb3ducmV2LnhtbExPTU/DMAy9I/EfIiNx21Ii6EbXdEKgahJiBwYC&#13;&#10;ccsa05Y1TtdkW/n3mBNcLNnv+X3ky9F14ohDaD1puJomIJAqb1uqNby+lJM5iBANWdN5Qg3fGGBZ&#13;&#10;nJ/lJrP+RM943MRasAiFzGhoYuwzKUPVoDNh6nskxj794EzkdailHcyJxV0nVZKk0pmW2KExPd43&#13;&#10;WO02B6dhb8s33Nv5zdPXSu3WH/2qfizftb68GB8WPO4WICKO8e8Dfjtwfig42NYfyAbRabhNmahh&#13;&#10;ks4UCMaVSmYgtny5ViCLXP5vUfwAAAD//wMAUEsBAi0AFAAGAAgAAAAhALaDOJL+AAAA4QEAABMA&#13;&#10;AAAAAAAAAAAAAAAAAAAAAFtDb250ZW50X1R5cGVzXS54bWxQSwECLQAUAAYACAAAACEAOP0h/9YA&#13;&#10;AACUAQAACwAAAAAAAAAAAAAAAAAvAQAAX3JlbHMvLnJlbHNQSwECLQAUAAYACAAAACEAf5/6LgkC&#13;&#10;AAAQBAAADgAAAAAAAAAAAAAAAAAuAgAAZHJzL2Uyb0RvYy54bWxQSwECLQAUAAYACAAAACEAf342&#13;&#10;N+MAAAANAQAADwAAAAAAAAAAAAAAAABjBAAAZHJzL2Rvd25yZXYueG1sUEsFBgAAAAAEAAQA8wAA&#13;&#10;AHMFAAAAAA==&#13;&#10;" filled="f" strokecolor="white">
                <v:stroke startarrowwidth="narrow" startarrowlength="short" endarrowwidth="narrow" endarrowlength="short" joinstyle="round"/>
                <v:textbox inset="2.53958mm,1.2694mm,2.53958mm,1.2694mm">
                  <w:txbxContent>
                    <w:p w14:paraId="4D130767" w14:textId="419EC5B5" w:rsidR="00DE5807" w:rsidRPr="002812FD" w:rsidRDefault="00DE5807" w:rsidP="00DE5807">
                      <w:pPr>
                        <w:spacing w:after="20" w:line="240" w:lineRule="auto"/>
                        <w:textDirection w:val="btLr"/>
                        <w:rPr>
                          <w:rFonts w:ascii="Times New Roman" w:eastAsia="Times New Roman" w:hAnsi="Times New Roman" w:cs="Times New Roman"/>
                          <w:b/>
                          <w:bCs/>
                          <w:sz w:val="18"/>
                        </w:rPr>
                      </w:pPr>
                      <w:r w:rsidRPr="002812FD">
                        <w:rPr>
                          <w:rFonts w:ascii="Times New Roman" w:eastAsia="Times New Roman" w:hAnsi="Times New Roman" w:cs="Times New Roman"/>
                          <w:b/>
                          <w:bCs/>
                          <w:sz w:val="18"/>
                        </w:rPr>
                        <w:t>e-ISSN 3026-2771</w:t>
                      </w:r>
                    </w:p>
                    <w:p w14:paraId="6E0FC951" w14:textId="77777777" w:rsidR="00DE5807" w:rsidRPr="002812FD" w:rsidRDefault="00DE5807" w:rsidP="00DE5807">
                      <w:pPr>
                        <w:spacing w:after="20" w:line="240" w:lineRule="auto"/>
                        <w:textDirection w:val="btLr"/>
                        <w:rPr>
                          <w:rFonts w:ascii="Times New Roman" w:eastAsia="Times New Roman" w:hAnsi="Times New Roman" w:cs="Times New Roman"/>
                          <w:b/>
                          <w:bCs/>
                          <w:color w:val="FFFFFF" w:themeColor="background1"/>
                          <w:sz w:val="16"/>
                        </w:rPr>
                      </w:pPr>
                      <w:r w:rsidRPr="002812FD">
                        <w:rPr>
                          <w:rFonts w:ascii="Times New Roman" w:eastAsia="Times New Roman" w:hAnsi="Times New Roman" w:cs="Times New Roman"/>
                          <w:b/>
                          <w:bCs/>
                          <w:sz w:val="18"/>
                        </w:rPr>
                        <w:t>p-ISSN 3026-1554</w:t>
                      </w:r>
                    </w:p>
                    <w:p w14:paraId="6EAB0C87" w14:textId="77777777" w:rsidR="00DE5807" w:rsidRPr="007116C0" w:rsidRDefault="00DE5807" w:rsidP="00DE5807">
                      <w:pPr>
                        <w:spacing w:after="20" w:line="240" w:lineRule="auto"/>
                        <w:textDirection w:val="btLr"/>
                        <w:rPr>
                          <w:b/>
                          <w:bCs/>
                          <w:color w:val="FFFFFF" w:themeColor="background1"/>
                        </w:rPr>
                      </w:pPr>
                      <w:r w:rsidRPr="007116C0">
                        <w:rPr>
                          <w:rFonts w:ascii="Times New Roman" w:eastAsia="Times New Roman" w:hAnsi="Times New Roman" w:cs="Times New Roman"/>
                          <w:b/>
                          <w:bCs/>
                          <w:color w:val="FFFFFF" w:themeColor="background1"/>
                          <w:sz w:val="16"/>
                        </w:rPr>
                        <w:t>DOI</w:t>
                      </w:r>
                    </w:p>
                  </w:txbxContent>
                </v:textbox>
              </v:rect>
            </w:pict>
          </mc:Fallback>
        </mc:AlternateContent>
      </w:r>
      <w:r w:rsidR="00DE5807">
        <w:rPr>
          <w:rFonts w:ascii="Times New Roman" w:hAnsi="Times New Roman" w:cs="Times New Roman"/>
          <w:b/>
          <w:noProof/>
          <w:lang w:val="en-US"/>
        </w:rPr>
        <mc:AlternateContent>
          <mc:Choice Requires="wps">
            <w:drawing>
              <wp:anchor distT="0" distB="0" distL="114300" distR="114300" simplePos="0" relativeHeight="251658240" behindDoc="0" locked="0" layoutInCell="1" allowOverlap="1" wp14:anchorId="11B516DA" wp14:editId="3AA8673E">
                <wp:simplePos x="0" y="0"/>
                <wp:positionH relativeFrom="column">
                  <wp:posOffset>-906449</wp:posOffset>
                </wp:positionH>
                <wp:positionV relativeFrom="paragraph">
                  <wp:posOffset>-922351</wp:posOffset>
                </wp:positionV>
                <wp:extent cx="7622540" cy="919811"/>
                <wp:effectExtent l="0" t="0" r="0" b="0"/>
                <wp:wrapNone/>
                <wp:docPr id="15928655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2540" cy="919811"/>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0DF2A4C" id="Rectangle 1" o:spid="_x0000_s1026" style="position:absolute;margin-left:-71.35pt;margin-top:-72.65pt;width:600.2pt;height:72.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LF5QEAALQDAAAOAAAAZHJzL2Uyb0RvYy54bWysU8tu2zAQvBfoPxC817IE52HBchA4SFEg&#10;bQOk+QCKoiSiFJdd0pbdr++Ssh2juRW9EFwuObszO1zd7QfDdgq9BlvxfDbnTFkJjbZdxV9/PH66&#10;5cwHYRthwKqKH5Tnd+uPH1ajK1UBPZhGISMQ68vRVbwPwZVZ5mWvBuFn4JSlZAs4iEAhdlmDYiT0&#10;wWTFfH6djYCNQ5DKezp9mJJ8nfDbVsnwvW29CsxUnHoLacW01nHN1itRdihcr+WxDfEPXQxCWyp6&#10;hnoQQbAt6ndQg5YIHtowkzBk0LZaqsSB2OTzv9i89MKpxIXE8e4sk/9/sPLb7sU9Y2zduyeQPz2z&#10;sOmF7dQ9Ioy9Eg2Vy6NQ2eh8eX4QA09PWT1+hYZGK7YBkgb7FocISOzYPkl9OEut9oFJOry5Loqr&#10;BU1EUm6ZL2/zqYQoT68d+vBZwcDipuJIo0zoYvfkQ+xGlKcrqXswunnUxqQg2kdtDLKdoMHX3Qnc&#10;X94yNt61EF9NgPEksYzEood8WUNzIJIIk3XI6rTpAX9zNpJtKu5/bQUqzswXS0It80VkFVKwuLop&#10;KMDLTH2ZEVYSVMUDZ9N2EyZvbh3qrqdKeeJs4Z7EbXXi/dbVsVmyRpLjaOPovcs43Xr7bOs/AAAA&#10;//8DAFBLAwQUAAYACAAAACEAgcWp5OMAAAAMAQAADwAAAGRycy9kb3ducmV2LnhtbEyPzU7DMBCE&#10;70i8g7VI3FqnoaUoxKn4aVGExKEFBMdtbJKIeB1ip03fni0XetudGc1+my4G24id6XztSMFkHIEw&#10;VDhdU6ng7XU1ugHhA5LGxpFRcDAeFtn5WYqJdntam90mlIJLyCeooAqhTaT0RWUs+rFrDbH35TqL&#10;gdeulLrDPZfbRsZRdC0t1sQXKmzNQ2WK701vFSyfH+PPj/e8Dfmqv/f5gC9Pyx+lLi+Gu1sQwQzh&#10;PwxHfEaHjJm2riftRaNgNJnGc87+TbMrEMdMNJuztmVtCjJL5ekT2S8AAAD//wMAUEsBAi0AFAAG&#10;AAgAAAAhALaDOJL+AAAA4QEAABMAAAAAAAAAAAAAAAAAAAAAAFtDb250ZW50X1R5cGVzXS54bWxQ&#10;SwECLQAUAAYACAAAACEAOP0h/9YAAACUAQAACwAAAAAAAAAAAAAAAAAvAQAAX3JlbHMvLnJlbHNQ&#10;SwECLQAUAAYACAAAACEAJpLCxeUBAAC0AwAADgAAAAAAAAAAAAAAAAAuAgAAZHJzL2Uyb0RvYy54&#10;bWxQSwECLQAUAAYACAAAACEAgcWp5OMAAAAMAQAADwAAAAAAAAAAAAAAAAA/BAAAZHJzL2Rvd25y&#10;ZXYueG1sUEsFBgAAAAAEAAQA8wAAAE8FAAAAAA==&#10;" fillcolor="white [3212]" stroked="f"/>
            </w:pict>
          </mc:Fallback>
        </mc:AlternateContent>
      </w:r>
    </w:p>
    <w:p w14:paraId="1773F9EB" w14:textId="70B908FE" w:rsidR="00544B75" w:rsidRDefault="00170891" w:rsidP="00906327">
      <w:pPr>
        <w:spacing w:after="0" w:line="240" w:lineRule="auto"/>
        <w:jc w:val="center"/>
        <w:rPr>
          <w:rFonts w:ascii="Times New Roman" w:eastAsia="Times New Roman" w:hAnsi="Times New Roman" w:cs="Times New Roman"/>
          <w:b/>
          <w:sz w:val="28"/>
          <w:szCs w:val="28"/>
        </w:rPr>
      </w:pPr>
      <w:r w:rsidRPr="00170891">
        <w:rPr>
          <w:rFonts w:ascii="Times New Roman" w:eastAsia="Times New Roman" w:hAnsi="Times New Roman" w:cs="Times New Roman"/>
          <w:b/>
          <w:sz w:val="28"/>
          <w:szCs w:val="28"/>
        </w:rPr>
        <w:t>Improving Posyandu Cadres’ Knowledge on Integrated Primary Service at Posyandu (ILP) through Structured Community-Based Training</w:t>
      </w:r>
    </w:p>
    <w:p w14:paraId="1C8269C6" w14:textId="77777777" w:rsidR="00DE5807" w:rsidRDefault="00DE5807" w:rsidP="00DE5807">
      <w:pPr>
        <w:spacing w:after="0" w:line="240" w:lineRule="auto"/>
        <w:jc w:val="center"/>
        <w:rPr>
          <w:rFonts w:ascii="Times New Roman" w:eastAsia="Times New Roman" w:hAnsi="Times New Roman" w:cs="Times New Roman"/>
        </w:rPr>
      </w:pPr>
    </w:p>
    <w:p w14:paraId="52207F89" w14:textId="0B9FB75A" w:rsidR="00DE5807" w:rsidRPr="00DD7094" w:rsidRDefault="00682ED3" w:rsidP="00DE5807">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Trisna Vitaliati</w:t>
      </w:r>
      <w:r w:rsidR="00DE5807">
        <w:rPr>
          <w:rFonts w:ascii="Times New Roman" w:eastAsia="Times New Roman" w:hAnsi="Times New Roman" w:cs="Times New Roman"/>
          <w:b/>
          <w:sz w:val="24"/>
          <w:szCs w:val="24"/>
          <w:vertAlign w:val="superscript"/>
        </w:rPr>
        <w:t>1</w:t>
      </w:r>
      <w:r w:rsidR="00DE5807">
        <w:rPr>
          <w:rFonts w:ascii="Times New Roman" w:eastAsia="Times New Roman" w:hAnsi="Times New Roman" w:cs="Times New Roman"/>
          <w:sz w:val="24"/>
          <w:szCs w:val="24"/>
          <w:vertAlign w:val="superscript"/>
        </w:rPr>
        <w:t>,</w:t>
      </w:r>
      <w:r w:rsidR="00DE5807">
        <w:rPr>
          <w:rFonts w:ascii="Times New Roman" w:eastAsia="Times New Roman" w:hAnsi="Times New Roman" w:cs="Times New Roman"/>
          <w:sz w:val="24"/>
          <w:szCs w:val="24"/>
        </w:rPr>
        <w:t>*</w:t>
      </w:r>
      <w:r w:rsidR="00DD7094">
        <w:rPr>
          <w:rFonts w:ascii="Times New Roman" w:eastAsia="Times New Roman" w:hAnsi="Times New Roman" w:cs="Times New Roman"/>
          <w:sz w:val="24"/>
          <w:szCs w:val="24"/>
        </w:rPr>
        <w:t>, Widya Dewi Safitri</w:t>
      </w:r>
      <w:r w:rsidR="00600B31">
        <w:rPr>
          <w:rFonts w:ascii="Times New Roman" w:eastAsia="Times New Roman" w:hAnsi="Times New Roman" w:cs="Times New Roman"/>
          <w:sz w:val="24"/>
          <w:szCs w:val="24"/>
          <w:vertAlign w:val="superscript"/>
        </w:rPr>
        <w:t>1</w:t>
      </w:r>
    </w:p>
    <w:p w14:paraId="43C983DC" w14:textId="77777777" w:rsidR="00DE5807" w:rsidRDefault="00DE5807" w:rsidP="00DE5807">
      <w:pPr>
        <w:spacing w:after="0" w:line="240" w:lineRule="auto"/>
        <w:jc w:val="center"/>
        <w:rPr>
          <w:rFonts w:ascii="Times New Roman" w:eastAsia="Times New Roman" w:hAnsi="Times New Roman" w:cs="Times New Roman"/>
        </w:rPr>
      </w:pPr>
    </w:p>
    <w:p w14:paraId="24D467A4" w14:textId="685B5E1F" w:rsidR="00DE5807" w:rsidRDefault="00DE5807" w:rsidP="00DE580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vertAlign w:val="superscript"/>
        </w:rPr>
        <w:t>1</w:t>
      </w:r>
      <w:r w:rsidR="00682ED3">
        <w:rPr>
          <w:rFonts w:ascii="Times New Roman" w:eastAsia="Times New Roman" w:hAnsi="Times New Roman" w:cs="Times New Roman"/>
          <w:sz w:val="20"/>
          <w:szCs w:val="20"/>
        </w:rPr>
        <w:t>Universitas dr Soebandi,</w:t>
      </w:r>
      <w:r>
        <w:rPr>
          <w:rFonts w:ascii="Times New Roman" w:eastAsia="Times New Roman" w:hAnsi="Times New Roman" w:cs="Times New Roman"/>
          <w:sz w:val="20"/>
          <w:szCs w:val="20"/>
        </w:rPr>
        <w:t xml:space="preserve"> </w:t>
      </w:r>
      <w:r w:rsidR="00682ED3">
        <w:rPr>
          <w:rFonts w:ascii="Times New Roman" w:eastAsia="Times New Roman" w:hAnsi="Times New Roman" w:cs="Times New Roman"/>
          <w:sz w:val="20"/>
          <w:szCs w:val="20"/>
        </w:rPr>
        <w:t>Jember</w:t>
      </w:r>
      <w:r>
        <w:rPr>
          <w:rFonts w:ascii="Times New Roman" w:eastAsia="Times New Roman" w:hAnsi="Times New Roman" w:cs="Times New Roman"/>
          <w:sz w:val="20"/>
          <w:szCs w:val="20"/>
        </w:rPr>
        <w:t xml:space="preserve">, </w:t>
      </w:r>
      <w:r w:rsidR="00682ED3">
        <w:rPr>
          <w:rFonts w:ascii="Times New Roman" w:eastAsia="Times New Roman" w:hAnsi="Times New Roman" w:cs="Times New Roman"/>
          <w:sz w:val="20"/>
          <w:szCs w:val="20"/>
        </w:rPr>
        <w:t>Indonesia</w:t>
      </w:r>
      <w:r>
        <w:rPr>
          <w:rFonts w:ascii="Times New Roman" w:eastAsia="Times New Roman" w:hAnsi="Times New Roman" w:cs="Times New Roman"/>
          <w:sz w:val="20"/>
          <w:szCs w:val="20"/>
        </w:rPr>
        <w:t xml:space="preserve"> </w:t>
      </w:r>
    </w:p>
    <w:p w14:paraId="4B6BEC5E" w14:textId="752714FF" w:rsidR="00DE5807" w:rsidRDefault="00DE5807" w:rsidP="00DE580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*Corresponding Author; E-mail: </w:t>
      </w:r>
      <w:hyperlink r:id="rId8" w:history="1">
        <w:r w:rsidR="002B5A3C" w:rsidRPr="00B27B3B">
          <w:rPr>
            <w:rStyle w:val="Hyperlink"/>
            <w:rFonts w:ascii="Times New Roman" w:eastAsia="Times New Roman" w:hAnsi="Times New Roman" w:cs="Times New Roman"/>
            <w:sz w:val="20"/>
            <w:szCs w:val="20"/>
          </w:rPr>
          <w:t>trisna@uds.ac.id</w:t>
        </w:r>
      </w:hyperlink>
      <w:r>
        <w:rPr>
          <w:rFonts w:ascii="Times New Roman" w:eastAsia="Times New Roman" w:hAnsi="Times New Roman" w:cs="Times New Roman"/>
          <w:sz w:val="20"/>
          <w:szCs w:val="20"/>
        </w:rPr>
        <w:t xml:space="preserve"> </w:t>
      </w:r>
    </w:p>
    <w:p w14:paraId="0657AC5E" w14:textId="77777777" w:rsidR="00DE5807" w:rsidRDefault="00DE5807" w:rsidP="00DE5807">
      <w:pPr>
        <w:pBdr>
          <w:bottom w:val="single" w:sz="6" w:space="1" w:color="000000"/>
        </w:pBdr>
        <w:spacing w:after="0" w:line="240" w:lineRule="auto"/>
        <w:jc w:val="center"/>
        <w:rPr>
          <w:rFonts w:ascii="Times New Roman" w:eastAsia="Times New Roman" w:hAnsi="Times New Roman" w:cs="Times New Roman"/>
        </w:rPr>
      </w:pPr>
      <w:bookmarkStart w:id="2" w:name="_heading=h.gjdgxs" w:colFirst="0" w:colLast="0"/>
      <w:bookmarkEnd w:id="2"/>
    </w:p>
    <w:p w14:paraId="6C7C39EF" w14:textId="77777777" w:rsidR="00DE5807" w:rsidRDefault="00DE5807" w:rsidP="00DE5807">
      <w:pPr>
        <w:spacing w:after="0" w:line="240" w:lineRule="auto"/>
        <w:jc w:val="center"/>
        <w:rPr>
          <w:rFonts w:ascii="Times New Roman" w:eastAsia="Times New Roman" w:hAnsi="Times New Roman" w:cs="Times New Roman"/>
          <w:b/>
          <w:sz w:val="2"/>
          <w:szCs w:val="2"/>
        </w:rPr>
      </w:pPr>
    </w:p>
    <w:p w14:paraId="74C770F8" w14:textId="77777777" w:rsidR="00DE5807" w:rsidRDefault="00DE5807" w:rsidP="00DE580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14:paraId="2245D0B5" w14:textId="77777777" w:rsidR="00DE5807" w:rsidRDefault="00DE5807" w:rsidP="00DE5807">
      <w:pPr>
        <w:spacing w:after="0" w:line="240" w:lineRule="auto"/>
        <w:jc w:val="both"/>
        <w:rPr>
          <w:rFonts w:ascii="Times New Roman" w:eastAsia="Times New Roman" w:hAnsi="Times New Roman" w:cs="Times New Roman"/>
          <w:b/>
          <w:sz w:val="20"/>
          <w:szCs w:val="20"/>
        </w:rPr>
      </w:pPr>
    </w:p>
    <w:p w14:paraId="6710F9FB" w14:textId="16204BDB" w:rsidR="00544B75" w:rsidRDefault="00544B75" w:rsidP="00671814">
      <w:pPr>
        <w:spacing w:after="0" w:line="240" w:lineRule="auto"/>
        <w:jc w:val="both"/>
        <w:rPr>
          <w:rFonts w:ascii="Times New Roman" w:eastAsia="Times New Roman" w:hAnsi="Times New Roman" w:cs="Times New Roman"/>
          <w:sz w:val="20"/>
          <w:szCs w:val="20"/>
        </w:rPr>
      </w:pPr>
      <w:bookmarkStart w:id="3" w:name="_Hlk170369901"/>
      <w:bookmarkStart w:id="4" w:name="_Hlk170374598"/>
      <w:r w:rsidRPr="00727403">
        <w:rPr>
          <w:rFonts w:ascii="Times New Roman" w:eastAsia="Times New Roman" w:hAnsi="Times New Roman" w:cs="Times New Roman"/>
          <w:sz w:val="20"/>
          <w:szCs w:val="20"/>
        </w:rPr>
        <w:t xml:space="preserve">The Primary Service Integration Posyandu (ILP) is a strategic policy </w:t>
      </w:r>
      <w:r w:rsidR="00170891" w:rsidRPr="00170891">
        <w:rPr>
          <w:rFonts w:ascii="Times New Roman" w:eastAsia="Times New Roman" w:hAnsi="Times New Roman" w:cs="Times New Roman"/>
          <w:sz w:val="20"/>
          <w:szCs w:val="20"/>
        </w:rPr>
        <w:t>to strengthen community-based primary health services that requires the readiness and capacity of posyandu cadres as key implementers at the community level. However, limited cadre knowledge regarding the concept and implementation of ILP remains a major barrier. This community service activity aimed to improve posyandu cadres’ knowledge of ILP through a structured, training-based intervention.</w:t>
      </w:r>
      <w:r w:rsidR="00170891">
        <w:rPr>
          <w:rFonts w:ascii="Times New Roman" w:eastAsia="Times New Roman" w:hAnsi="Times New Roman" w:cs="Times New Roman"/>
          <w:sz w:val="20"/>
          <w:szCs w:val="20"/>
        </w:rPr>
        <w:t xml:space="preserve"> </w:t>
      </w:r>
      <w:r w:rsidR="00170891" w:rsidRPr="00170891">
        <w:rPr>
          <w:rFonts w:ascii="Times New Roman" w:eastAsia="Times New Roman" w:hAnsi="Times New Roman" w:cs="Times New Roman"/>
          <w:sz w:val="20"/>
          <w:szCs w:val="20"/>
        </w:rPr>
        <w:t>The activity was implemented using interactive lectures, group discussions, and service simulations, involving 30 posyandu cadres in the Binakal Health Center catchment area. Evaluation was conducted using a pretest–posttest knowledge questionnaire. The results showed an increase in the mean knowledge score from 56.3 before training to 82.7 after training. The proportion of cadres with a good level of knowledge increased markedly from 3.3% at pretest to 76.7% at posttest. Cadres also demonstrated improved understanding of service integration concepts, ILP service flow, and their roles in supporting implementation.</w:t>
      </w:r>
      <w:r w:rsidR="00170891">
        <w:rPr>
          <w:rFonts w:ascii="Times New Roman" w:eastAsia="Times New Roman" w:hAnsi="Times New Roman" w:cs="Times New Roman"/>
          <w:sz w:val="20"/>
          <w:szCs w:val="20"/>
        </w:rPr>
        <w:t xml:space="preserve"> </w:t>
      </w:r>
      <w:r w:rsidR="00170891" w:rsidRPr="00170891">
        <w:rPr>
          <w:rFonts w:ascii="Times New Roman" w:eastAsia="Times New Roman" w:hAnsi="Times New Roman" w:cs="Times New Roman"/>
          <w:sz w:val="20"/>
          <w:szCs w:val="20"/>
        </w:rPr>
        <w:t>These findings indicate that structured training effectively enhances cadres’ knowledge and readiness to implement ILP Posyandu. Practically, this intervention supports more integrated, efficient, and sustainable community-based primary health services, highlighting the importance of continuous cadre training in strengthening frontline health service delivery.</w:t>
      </w:r>
    </w:p>
    <w:bookmarkEnd w:id="3"/>
    <w:bookmarkEnd w:id="4"/>
    <w:p w14:paraId="63047DAD" w14:textId="77777777" w:rsidR="00E42B1C" w:rsidRDefault="00E42B1C" w:rsidP="00F953EC">
      <w:pPr>
        <w:spacing w:after="0" w:line="240" w:lineRule="auto"/>
        <w:jc w:val="both"/>
        <w:rPr>
          <w:rFonts w:ascii="Times New Roman" w:eastAsia="Times New Roman" w:hAnsi="Times New Roman" w:cs="Times New Roman"/>
          <w:sz w:val="20"/>
          <w:szCs w:val="20"/>
        </w:rPr>
      </w:pPr>
    </w:p>
    <w:p w14:paraId="0858FC6A" w14:textId="77777777" w:rsidR="00DE5807" w:rsidRDefault="00DE5807" w:rsidP="00DE5807">
      <w:pPr>
        <w:spacing w:after="0" w:line="240" w:lineRule="auto"/>
        <w:ind w:hanging="2"/>
        <w:jc w:val="both"/>
        <w:rPr>
          <w:rFonts w:ascii="Times New Roman" w:eastAsia="Times New Roman" w:hAnsi="Times New Roman" w:cs="Times New Roman"/>
          <w:sz w:val="20"/>
          <w:szCs w:val="20"/>
        </w:rPr>
      </w:pPr>
    </w:p>
    <w:p w14:paraId="58D82F2B" w14:textId="06DDD015" w:rsidR="00DE5807" w:rsidRPr="00535470" w:rsidRDefault="00DE5807" w:rsidP="00DE5807">
      <w:pPr>
        <w:spacing w:after="0" w:line="240" w:lineRule="auto"/>
        <w:ind w:hanging="2"/>
        <w:jc w:val="both"/>
        <w:rPr>
          <w:rFonts w:ascii="Times New Roman" w:eastAsia="Times New Roman" w:hAnsi="Times New Roman" w:cs="Times New Roman"/>
          <w:sz w:val="20"/>
          <w:szCs w:val="20"/>
        </w:rPr>
      </w:pPr>
      <w:r w:rsidRPr="00535470">
        <w:rPr>
          <w:rFonts w:ascii="Times New Roman" w:eastAsia="Times New Roman" w:hAnsi="Times New Roman" w:cs="Times New Roman"/>
          <w:b/>
          <w:sz w:val="20"/>
          <w:szCs w:val="20"/>
        </w:rPr>
        <w:t>Keywords</w:t>
      </w:r>
      <w:r w:rsidRPr="00535470">
        <w:rPr>
          <w:rFonts w:ascii="Times New Roman" w:eastAsia="Times New Roman" w:hAnsi="Times New Roman" w:cs="Times New Roman"/>
          <w:sz w:val="20"/>
          <w:szCs w:val="20"/>
        </w:rPr>
        <w:t>:</w:t>
      </w:r>
      <w:r w:rsidR="00363A97" w:rsidRPr="00535470">
        <w:rPr>
          <w:rFonts w:ascii="Times New Roman" w:hAnsi="Times New Roman" w:cs="Times New Roman"/>
          <w:sz w:val="20"/>
          <w:szCs w:val="20"/>
        </w:rPr>
        <w:t xml:space="preserve"> </w:t>
      </w:r>
      <w:r w:rsidR="00170891" w:rsidRPr="00535470">
        <w:rPr>
          <w:rFonts w:ascii="Times New Roman" w:hAnsi="Times New Roman" w:cs="Times New Roman"/>
          <w:sz w:val="20"/>
          <w:szCs w:val="20"/>
        </w:rPr>
        <w:t xml:space="preserve">Integration of primary services, Posyandu Cadres, Training, Knowledge </w:t>
      </w:r>
    </w:p>
    <w:p w14:paraId="78967B74" w14:textId="77777777" w:rsidR="00DE5807" w:rsidRDefault="00DE5807" w:rsidP="00DE5807">
      <w:pPr>
        <w:pBdr>
          <w:bottom w:val="single" w:sz="6" w:space="0" w:color="000000"/>
        </w:pBdr>
        <w:spacing w:after="0" w:line="240" w:lineRule="auto"/>
        <w:jc w:val="both"/>
        <w:rPr>
          <w:rFonts w:ascii="Times New Roman" w:eastAsia="Times New Roman" w:hAnsi="Times New Roman" w:cs="Times New Roman"/>
          <w:sz w:val="2"/>
          <w:szCs w:val="2"/>
        </w:rPr>
      </w:pPr>
    </w:p>
    <w:p w14:paraId="400B147E" w14:textId="77777777" w:rsidR="00DE5807" w:rsidRDefault="00DE5807" w:rsidP="00DE5807">
      <w:pPr>
        <w:spacing w:after="0" w:line="360" w:lineRule="auto"/>
        <w:rPr>
          <w:rFonts w:ascii="Times New Roman" w:eastAsia="Times New Roman" w:hAnsi="Times New Roman" w:cs="Times New Roman"/>
        </w:rPr>
      </w:pPr>
      <w:bookmarkStart w:id="5" w:name="_heading=h.5tuvbjrb0446" w:colFirst="0" w:colLast="0"/>
      <w:bookmarkEnd w:id="5"/>
    </w:p>
    <w:p w14:paraId="041DE94A" w14:textId="77777777" w:rsidR="00DE5807" w:rsidRDefault="00DE5807" w:rsidP="00DE5807">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3FAC0205" w14:textId="75EF754C" w:rsidR="00544B75" w:rsidRDefault="00544B75" w:rsidP="00F37E78">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Posyandu are a form of community-based health</w:t>
      </w:r>
      <w:r w:rsidR="004E2E05" w:rsidRPr="004E2E05">
        <w:t xml:space="preserve"> </w:t>
      </w:r>
      <w:r w:rsidR="004E2E05" w:rsidRPr="004E2E05">
        <w:rPr>
          <w:rFonts w:ascii="Times New Roman" w:eastAsia="Times New Roman" w:hAnsi="Times New Roman" w:cs="Times New Roman"/>
          <w:sz w:val="24"/>
          <w:szCs w:val="24"/>
        </w:rPr>
        <w:t>initiatives that play a key role in delivering primary health services to pregnant women, infants, toddlers, older adults, and other vulnerable populations. To strengthen service quality and sustainability, the Ministry of Health of the Republic of Indonesia introduced the Implementation Guide for Primary Service Integration Posyandu (ILP) as part of the national primary health care transformation strategy. This policy promotes an integrated, life-cycle–based service model and serves as a technical reference for ILP implementation nationwide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{"citationItems":[{"id":"ITEM-1","itemData":{"ISSN":"2657-117X","abstract":"supporting promotive and preventive efforts, particularly in realizing the Integrated Primary Service (ILP). However, the implementation of ILP at the Posyandu level still faces various challenges, especially related to the role of health cadres. Based on a preliminary study conducted in February 2025 in Tegalrejo Hamlet, Lerep Village, Semarang Regency, it was found that out of 15 active cadres, only 6 people (40%) fully understood the ILP concept, and only 4 people (26.7%) routinely carried out recording and reporting according to ILP standards. The survey results also showed that only 33% of Posyandu activities had integrated maternal and child health services, immunization, nutrition, and non-communicable diseases comprehensively. This activity aims to improve the capacity and role of health cadres in implementing ILP-based Posyandu through structured training and mentoring. Method: The method used was health education through counseling, participatory training, hands-on practice, and evaluation with pre-test and post-test. This activity was carried out over three weeks and involved all active cadres in Tegalrejo Hamlet.The activity showed an increase in the average cadre knowledge score from 59.3 (pre-test) to 85.7 (post-test). In addition, 80% of cadres showed improved skills in conducting simple screenings, service recording, and public education. Participatory-based training and intensive mentoring can effectively improve the capacity of cadres in implementing ILP-based Posyandu. Recommendation: This activity recommends continuous support from the Community Health Center (Puskesmas), village government, and strengthening the monitoring and evaluation system for cadres to ensure optimal and sustainable ILP implementation. ABSTRAK Pelaksanaan Posyandu sebagai bagian dari pelayanan kesehatan tingkat dasar memiliki peran vital dalam mendukung upaya promotif dan preventif, terutama dalam mewujudkan Integrasi Layanan Primer (ILP). Namun, implementasi ILP di tingkat posyandu masih menghadapi berbagai kendala, khususnya terkait peran kader kesehatan. Berdasarkan studi pendahuluan yang dilakukan pada Februari 2025 di Dusun Tegalrejo, Desa Lerep, Kabupaten Semarang, diketahui bahwa dari 15 kader aktif, hanya 6 orang (40%) yang memahami secara menyeluruh konsep ILP, dan hanya 4 orang (26,7%) yang rutin melakukan pencatatan dan pelaporan sesuai standar ILP. Hasil survei juga menunjukkan bahwa hanya 33% dari kegiatan posyandu telah mengintegrasikan layanan k…","author":[{"dropping-particle":"","family":"Setyoningrum","given":"Umi","non-dropping-particle":"","parse-names":false,"suffix":""},{"dropping-particle":"","family":"Liyanovitasari","given":"","non-dropping-particle":"","parse-names":false,"suffix":""},{"dropping-particle":"","family":"Aryanti3","given":"Neency","non-dropping-particle":"","parse-names":false,"suffix":""}],"container-title":"Indonesian Journal of Community Empowerment (Ijce)","id":"ITEM-1","issue":"1","issued":{"date-parts":[["2025"]]},"page":"121","title":"Peningkatan Peranan Kader Kesehatan dalam Pelaksanaan Posyandu Integrasi Layana Primer (ILP) di Dusun Tegalrejo Desa Lerep Kabupaten Semarang","type":"article-journal","volume":"7"},"uris":["http://www.mendeley.com/documents/?uuid=7b6e9600-c5ac-483b-ae2f-ffac12d23154"]}],"mendeley":{"formattedCitation":"(Setyoningrum et al., 2025)","plainTextFormattedCitation":"(Setyoningrum et al., 2025)","previouslyFormattedCitation":"(Setyoningrum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B41210">
        <w:rPr>
          <w:rFonts w:ascii="Times New Roman" w:eastAsia="Times New Roman" w:hAnsi="Times New Roman" w:cs="Times New Roman"/>
          <w:noProof/>
          <w:sz w:val="24"/>
          <w:szCs w:val="24"/>
        </w:rPr>
        <w:t>(Setyoningrum et al., 2025).</w:t>
      </w:r>
      <w:r>
        <w:rPr>
          <w:rFonts w:ascii="Times New Roman" w:eastAsia="Times New Roman" w:hAnsi="Times New Roman" w:cs="Times New Roman"/>
          <w:sz w:val="24"/>
          <w:szCs w:val="24"/>
        </w:rPr>
        <w:fldChar w:fldCharType="end"/>
      </w:r>
    </w:p>
    <w:p w14:paraId="277CAC44" w14:textId="77777777" w:rsidR="00535470" w:rsidRDefault="00535470" w:rsidP="00F37E78">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B05C73B" w14:textId="6D47F3C2" w:rsidR="00544B75" w:rsidRDefault="004E2E05" w:rsidP="0034315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E2E05">
        <w:rPr>
          <w:rFonts w:ascii="Times New Roman" w:eastAsia="Times New Roman" w:hAnsi="Times New Roman" w:cs="Times New Roman"/>
          <w:sz w:val="24"/>
          <w:szCs w:val="24"/>
        </w:rPr>
        <w:t>Despite the existence of this national policy framework, challenges remain at the local implementation level, particularly related to the readiness of posyandu cadres as frontline service providers. Cadres are responsible for promotive and preventive activities, health status assessment, service documentation, and community education</w:t>
      </w:r>
      <w:r w:rsidR="00544B75" w:rsidRPr="00B41210">
        <w:rPr>
          <w:rFonts w:ascii="Times New Roman" w:eastAsia="Times New Roman" w:hAnsi="Times New Roman" w:cs="Times New Roman"/>
          <w:sz w:val="24"/>
          <w:szCs w:val="24"/>
        </w:rPr>
        <w:t xml:space="preserve"> </w:t>
      </w:r>
      <w:r w:rsidR="00544B75">
        <w:rPr>
          <w:rFonts w:ascii="Times New Roman" w:eastAsia="Times New Roman" w:hAnsi="Times New Roman" w:cs="Times New Roman"/>
          <w:sz w:val="24"/>
          <w:szCs w:val="24"/>
        </w:rPr>
        <w:fldChar w:fldCharType="begin" w:fldLock="1"/>
      </w:r>
      <w:r w:rsidR="00544B75">
        <w:rPr>
          <w:rFonts w:ascii="Times New Roman" w:eastAsia="Times New Roman" w:hAnsi="Times New Roman" w:cs="Times New Roman"/>
          <w:sz w:val="24"/>
          <w:szCs w:val="24"/>
        </w:rPr>
        <w:instrText>ADDIN CSL_CITATION {"citationItems":[{"id":"ITEM-1","itemData":{"DOI":"https://doi.org/10.37287/jpm.v7i6.650","abstract":"Kondisi pandemi yang mengakibatkan adanya physical dan social distancing memengaruhi bentuk proses pemasaran yang terjadi. Dimasa Pandemi Covid-19, konsumen melakukan belanja mengandalkan media online untuk menghindari kontak langsung atau kontak fisik dengan pedagang/penjual. Penggunaan media online sangat membantu penawaran barang dan jasa demi menjaga kondisi badan dari penularan covid-19 yang saat ini menjadi satu hal yang sangat ditakuti oleh masyarakat. Tujuan Kegiatan pengabdian ini adalah untuk memberikan edukasi dan juga pelatihan penggunaan aplikasi picture dan video pada android menggunakan KineMaster untuk media promosi sehingga meningkatkan permintaan dan penawaran barang ataupun jasa di Yogyakarta. Metode yang digunakan pada kegiatan ini adalah melalui power point dan pembagian tata cara penggunaan aplikasi dan praktek secara langsung oleh pemateri. Kegiatan ini dilaksanakan di Padukuhan Salam Pathuk Gunung Kidul berjumlah 30 peserta. Keseluruhan kegiatan dilakukan bergilir dan praktek oleh peserta. Antusias dan keseriusan dari para peserta membuat pelatihan ini berjalan dengan lancar dan sukses. Praktek dan penggunaan aplikasi dilakukan secara langsung sehingga peserta mampu mengaplikasikan dan menggunakan aplikasinya untuk media promosi secara online","author":[{"dropping-particle":"","family":"Muslimin","given":"Irma","non-dropping-particle":"","parse-names":false,"suffix":""},{"dropping-particle":"","family":"Rahim","given":"Rachmawati","non-dropping-particle":"","parse-names":false,"suffix":""},{"dropping-particle":"","family":"Lestar","given":"Yeni","non-dropping-particle":"","parse-names":false,"suffix":""}],"container-title":"Jurnal Peduli Masyarakat","id":"ITEM-1","issue":"6","issued":{"date-parts":[["2025"]]},"page":"183-186","title":"PENDAMPINGAN BERBASIS PENILAIAN KOMPETENSI UNTUK MENINGKATKAN KINERJA KADER POSYANDU INTEGRASI LAYANAN PRIMER (ILP)","type":"article-journal","volume":"7"},"uris":["http://www.mendeley.com/documents/?uuid=2397a5cc-f6d3-4cab-b225-ac1b3fcc7a8a"]}],"mendeley":{"formattedCitation":"(Muslimin et al., 2025)","plainTextFormattedCitation":"(Muslimin et al., 2025)","previouslyFormattedCitation":"(Muslimin et al., 2025)"},"properties":{"noteIndex":0},"schema":"https://github.com/citation-style-language/schema/raw/master/csl-citation.json"}</w:instrText>
      </w:r>
      <w:r w:rsidR="00544B75">
        <w:rPr>
          <w:rFonts w:ascii="Times New Roman" w:eastAsia="Times New Roman" w:hAnsi="Times New Roman" w:cs="Times New Roman"/>
          <w:sz w:val="24"/>
          <w:szCs w:val="24"/>
        </w:rPr>
        <w:fldChar w:fldCharType="separate"/>
      </w:r>
      <w:r w:rsidR="00544B75" w:rsidRPr="007B5557">
        <w:rPr>
          <w:rFonts w:ascii="Times New Roman" w:eastAsia="Times New Roman" w:hAnsi="Times New Roman" w:cs="Times New Roman"/>
          <w:noProof/>
          <w:sz w:val="24"/>
          <w:szCs w:val="24"/>
        </w:rPr>
        <w:t>(Muslimin et al., 2025).</w:t>
      </w:r>
      <w:r w:rsidR="00544B75">
        <w:rPr>
          <w:rFonts w:ascii="Times New Roman" w:eastAsia="Times New Roman" w:hAnsi="Times New Roman" w:cs="Times New Roman"/>
          <w:sz w:val="24"/>
          <w:szCs w:val="24"/>
        </w:rPr>
        <w:fldChar w:fldCharType="end"/>
      </w:r>
      <w:r w:rsidR="00544B75" w:rsidRPr="00B41210">
        <w:rPr>
          <w:rFonts w:ascii="Times New Roman" w:eastAsia="Times New Roman" w:hAnsi="Times New Roman" w:cs="Times New Roman"/>
          <w:sz w:val="24"/>
          <w:szCs w:val="24"/>
        </w:rPr>
        <w:t xml:space="preserve"> However,</w:t>
      </w:r>
      <w:r>
        <w:rPr>
          <w:rFonts w:ascii="Times New Roman" w:eastAsia="Times New Roman" w:hAnsi="Times New Roman" w:cs="Times New Roman"/>
          <w:sz w:val="24"/>
          <w:szCs w:val="24"/>
        </w:rPr>
        <w:t xml:space="preserve"> </w:t>
      </w:r>
      <w:r w:rsidRPr="004E2E05">
        <w:rPr>
          <w:rFonts w:ascii="Times New Roman" w:eastAsia="Times New Roman" w:hAnsi="Times New Roman" w:cs="Times New Roman"/>
          <w:sz w:val="24"/>
          <w:szCs w:val="24"/>
        </w:rPr>
        <w:t xml:space="preserve">a preliminary assessment in the Binakal Health Center area identified 30 posyandu across eight villages, with only six having received ILP training and implemented the program. Notably, Sumber Tengah Village—the most populous area with 3,606 residents and six </w:t>
      </w:r>
      <w:r w:rsidRPr="004E2E05">
        <w:rPr>
          <w:rFonts w:ascii="Times New Roman" w:eastAsia="Times New Roman" w:hAnsi="Times New Roman" w:cs="Times New Roman"/>
          <w:sz w:val="24"/>
          <w:szCs w:val="24"/>
        </w:rPr>
        <w:lastRenderedPageBreak/>
        <w:t>posyandu</w:t>
      </w:r>
      <w:r w:rsidR="00535470">
        <w:rPr>
          <w:rFonts w:ascii="Times New Roman" w:eastAsia="Times New Roman" w:hAnsi="Times New Roman" w:cs="Times New Roman"/>
          <w:sz w:val="24"/>
          <w:szCs w:val="24"/>
        </w:rPr>
        <w:t xml:space="preserve"> </w:t>
      </w:r>
      <w:r w:rsidRPr="004E2E05">
        <w:rPr>
          <w:rFonts w:ascii="Times New Roman" w:eastAsia="Times New Roman" w:hAnsi="Times New Roman" w:cs="Times New Roman"/>
          <w:sz w:val="24"/>
          <w:szCs w:val="24"/>
        </w:rPr>
        <w:t>had not yet received any ILP-related training for its cadres, indicating a significant implementation gap.</w:t>
      </w:r>
    </w:p>
    <w:p w14:paraId="3CF27EA5" w14:textId="77777777" w:rsidR="00535470" w:rsidRDefault="00535470" w:rsidP="0034315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B85C6EE" w14:textId="5EDB1443" w:rsidR="00544B75" w:rsidRDefault="00544B75" w:rsidP="00933358">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Previous</w:t>
      </w:r>
      <w:r w:rsidR="004E2E05">
        <w:rPr>
          <w:rFonts w:ascii="Times New Roman" w:eastAsia="Times New Roman" w:hAnsi="Times New Roman" w:cs="Times New Roman"/>
          <w:sz w:val="24"/>
          <w:szCs w:val="24"/>
        </w:rPr>
        <w:t xml:space="preserve"> </w:t>
      </w:r>
      <w:r w:rsidR="004E2E05" w:rsidRPr="004E2E05">
        <w:rPr>
          <w:rFonts w:ascii="Times New Roman" w:eastAsia="Times New Roman" w:hAnsi="Times New Roman" w:cs="Times New Roman"/>
          <w:sz w:val="24"/>
          <w:szCs w:val="24"/>
        </w:rPr>
        <w:t>studies have reported that cadre competence influences the effectiveness of ILP service delivery and that ongoing capacity-building is required to support program sustainability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{"citationItems":[{"id":"ITEM-1","itemData":{"author":[{"dropping-particle":"","family":"Putri","given":"Raden Roro Dewi Rahmawati Aktyani","non-dropping-particle":"","parse-names":false,"suffix":""},{"dropping-particle":"","family":"Nurmawati","given":"Thatit","non-dropping-particle":"","parse-names":false,"suffix":""},{"dropping-particle":"","family":"Agustin","given":"Amelia Diah","non-dropping-particle":"","parse-names":false,"suffix":""},{"dropping-particle":"","family":"Chairunnisa","given":"Miftah","non-dropping-particle":"","parse-names":false,"suffix":""}],"container-title":"Journal Ners dan Kebidanan","id":"ITEM-1","issued":{"date-parts":[["2019"]]},"page":"270-278","title":"Cadres ’ Knowledge of Integrated Primary Health Services (Posyandu ILP) and Their Skill in Implementing the Five-Table System","type":"article-journal","volume":"6"},"uris":["http://www.mendeley.com/documents/?uuid=b13776a5-e6e2-4018-8b74-2010517ef898"]}],"mendeley":{"formattedCitation":"(Putri et al., 2019)","plainTextFormattedCitation":"(Putri et al., 2019)","previouslyFormattedCitation":"(Putri et al.,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43415">
        <w:rPr>
          <w:rFonts w:ascii="Times New Roman" w:eastAsia="Times New Roman" w:hAnsi="Times New Roman" w:cs="Times New Roman"/>
          <w:noProof/>
          <w:sz w:val="24"/>
          <w:szCs w:val="24"/>
        </w:rPr>
        <w:t>(Putri et al., 2019).</w:t>
      </w:r>
      <w:r>
        <w:rPr>
          <w:rFonts w:ascii="Times New Roman" w:eastAsia="Times New Roman" w:hAnsi="Times New Roman" w:cs="Times New Roman"/>
          <w:sz w:val="24"/>
          <w:szCs w:val="24"/>
        </w:rPr>
        <w:fldChar w:fldCharType="end"/>
      </w:r>
      <w:r w:rsidRPr="00843415">
        <w:rPr>
          <w:rFonts w:ascii="Times New Roman" w:eastAsia="Times New Roman" w:hAnsi="Times New Roman" w:cs="Times New Roman"/>
          <w:sz w:val="24"/>
          <w:szCs w:val="24"/>
        </w:rPr>
        <w:t xml:space="preserve"> </w:t>
      </w:r>
      <w:r w:rsidR="004E2E05">
        <w:rPr>
          <w:rFonts w:ascii="Times New Roman" w:eastAsia="Times New Roman" w:hAnsi="Times New Roman" w:cs="Times New Roman"/>
          <w:sz w:val="24"/>
          <w:szCs w:val="24"/>
        </w:rPr>
        <w:t>However</w:t>
      </w:r>
      <w:r w:rsidRPr="00843415">
        <w:rPr>
          <w:rFonts w:ascii="Times New Roman" w:eastAsia="Times New Roman" w:hAnsi="Times New Roman" w:cs="Times New Roman"/>
          <w:sz w:val="24"/>
          <w:szCs w:val="24"/>
        </w:rPr>
        <w:t>,</w:t>
      </w:r>
      <w:r w:rsidR="004E2E05" w:rsidRPr="004E2E05">
        <w:t xml:space="preserve"> </w:t>
      </w:r>
      <w:r w:rsidR="004E2E05" w:rsidRPr="004E2E05">
        <w:rPr>
          <w:rFonts w:ascii="Times New Roman" w:eastAsia="Times New Roman" w:hAnsi="Times New Roman" w:cs="Times New Roman"/>
          <w:sz w:val="24"/>
          <w:szCs w:val="24"/>
        </w:rPr>
        <w:t>most existing training programs focus on general ILP socialization and have not been systematically designed based on local needs or integrated with practical service simulations at the posyandu level.</w:t>
      </w:r>
      <w:r w:rsidR="004E2E05">
        <w:rPr>
          <w:rFonts w:ascii="Times New Roman" w:eastAsia="Times New Roman" w:hAnsi="Times New Roman" w:cs="Times New Roman"/>
          <w:sz w:val="24"/>
          <w:szCs w:val="24"/>
        </w:rPr>
        <w:t xml:space="preserve"> </w:t>
      </w:r>
      <w:r w:rsidRPr="008434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{"citationItems":[{"id":"ITEM-1","itemData":{"DOI":"10.20473/jaki.v13i1.2025.44-57","ISSN":"25409301","abstract":"Background: The readiness of Posyandu (a community-based health service) cadres’ to implement the Integrated Primary Health Services (Integrasi Layanan Primer/ILP) is vital to advancing preventive and promotive care. Aims: This study aims to evaluate the cadres’ readiness, identify challenges, and propose effective strategies for sustainable implementation. Methods: A mixed-method design from April to June 2024. 113 cadres from Kulon Progo, Sleman, and Yogyakarta City participated in a cross-sectional study. Cadres' readiness was evaluated based on the posyandu cadres’ basic skills training curriculum. Ten informants were interviewed to explore the opportunities, needs, and limitations of the ILP implementation. Descriptive statistics were used for data analysis. Results: Most cadres (63.7%) were aged 41-50 years, 60.2% had completed senior high school, and 72.6% were housewives. The cadres demonstrated high readiness for ILP implementation, with the main needs in the form of improving logistics, funding, training, and community participation. In addition, there was a need to improve the literacy and skills of cadres in providing health services across the life stages, such as immunization, growth and development monitoring, and infant and child feeding. Conclusion: Posyandu cadres are ready to implement the ILP; however, strengthening cadres’ capacity and fostering community collaboration are key strategies for ensuring the sustainability of the program and achieving health transformation.","author":[{"dropping-particle":"","family":"Siswati","given":"Tri","non-dropping-particle":"","parse-names":false,"suffix":""},{"dropping-particle":"","family":"Olfah","given":"Yustiana","non-dropping-particle":"","parse-names":false,"suffix":""},{"dropping-particle":"","family":"Attawet","given":"Jutharat","non-dropping-particle":"","parse-names":false,"suffix":""},{"dropping-particle":"","family":"Nurhidayat","given":"Nurhidayat","non-dropping-particle":"","parse-names":false,"suffix":""},{"dropping-particle":"","family":"Waris","given":"Lukman","non-dropping-particle":"","parse-names":false,"suffix":""}],"container-title":"Indonesian Journal of Health Administration","id":"ITEM-1","issue":"1","issued":{"date-parts":[["2025"]]},"page":"44-57","title":"Assessing Posyandu Cadres’ Readiness in Implementing Integrated Primary Health Services in Yogyakarta, Indonesia","type":"article-journal","volume":"13"},"uris":["http://www.mendeley.com/documents/?uuid=2b06f711-9071-43e8-a24d-a9b00f596734"]}],"mendeley":{"formattedCitation":"(Siswati et al., 2025)","plainTextFormattedCitation":"(Siswati et al., 2025)","previouslyFormattedCitation":"(Siswati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43415">
        <w:rPr>
          <w:rFonts w:ascii="Times New Roman" w:eastAsia="Times New Roman" w:hAnsi="Times New Roman" w:cs="Times New Roman"/>
          <w:noProof/>
          <w:sz w:val="24"/>
          <w:szCs w:val="24"/>
        </w:rPr>
        <w:t>(Siswati et al., 2025).</w:t>
      </w:r>
      <w:r>
        <w:rPr>
          <w:rFonts w:ascii="Times New Roman" w:eastAsia="Times New Roman" w:hAnsi="Times New Roman" w:cs="Times New Roman"/>
          <w:sz w:val="24"/>
          <w:szCs w:val="24"/>
        </w:rPr>
        <w:fldChar w:fldCharType="end"/>
      </w:r>
      <w:r w:rsidRPr="00843415">
        <w:rPr>
          <w:rFonts w:ascii="Times New Roman" w:eastAsia="Times New Roman" w:hAnsi="Times New Roman" w:cs="Times New Roman"/>
          <w:sz w:val="24"/>
          <w:szCs w:val="24"/>
        </w:rPr>
        <w:t xml:space="preserve"> </w:t>
      </w:r>
    </w:p>
    <w:p w14:paraId="70C6BC8B" w14:textId="77777777" w:rsidR="00535470" w:rsidRDefault="00535470" w:rsidP="00933358">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62D4EB5" w14:textId="2117AE90" w:rsidR="00544B75" w:rsidRPr="00266673" w:rsidRDefault="00544B75" w:rsidP="00933358">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B41210">
        <w:rPr>
          <w:rFonts w:ascii="Times New Roman" w:eastAsia="Times New Roman" w:hAnsi="Times New Roman" w:cs="Times New Roman"/>
          <w:sz w:val="24"/>
          <w:szCs w:val="24"/>
        </w:rPr>
        <w:t>Based on</w:t>
      </w:r>
      <w:r w:rsidR="004E2E05">
        <w:rPr>
          <w:rFonts w:ascii="Times New Roman" w:eastAsia="Times New Roman" w:hAnsi="Times New Roman" w:cs="Times New Roman"/>
          <w:sz w:val="24"/>
          <w:szCs w:val="24"/>
        </w:rPr>
        <w:t xml:space="preserve"> </w:t>
      </w:r>
      <w:r w:rsidR="004E2E05" w:rsidRPr="004E2E05">
        <w:rPr>
          <w:rFonts w:ascii="Times New Roman" w:eastAsia="Times New Roman" w:hAnsi="Times New Roman" w:cs="Times New Roman"/>
          <w:sz w:val="24"/>
          <w:szCs w:val="24"/>
        </w:rPr>
        <w:t>this gap, the present community service activity contributes by implementing a structured, locally contextualized training program that integrates policy orientation, role clarification, and hands-on service simulation for posyandu cadres. This approach is expected to enhance cadres’ operational readiness, strengthen integrated primary health service delivery at the community level, and support the sustainable implementation of the ILP Posyandu program</w:t>
      </w:r>
      <w:r w:rsidRPr="00B41210">
        <w:rPr>
          <w:rFonts w:ascii="Times New Roman" w:eastAsia="Times New Roman" w:hAnsi="Times New Roman" w:cs="Times New Roman"/>
          <w:sz w:val="24"/>
          <w:szCs w:val="24"/>
        </w:rPr>
        <w:t>.</w:t>
      </w:r>
    </w:p>
    <w:p w14:paraId="518F74EA" w14:textId="77777777" w:rsidR="00DE5807" w:rsidRDefault="00DE5807" w:rsidP="00DE580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785033D" w14:textId="77777777" w:rsidR="00DE5807" w:rsidRDefault="00DE5807" w:rsidP="00DE5807">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Identification of Problems</w:t>
      </w:r>
    </w:p>
    <w:p w14:paraId="33CF8271" w14:textId="2782F22C" w:rsidR="00544B75" w:rsidRDefault="00544B75" w:rsidP="00D03CC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w:t>
      </w:r>
      <w:r w:rsidR="00D03CCE" w:rsidRPr="00D03CCE">
        <w:rPr>
          <w:rFonts w:ascii="Times New Roman" w:eastAsia="Times New Roman" w:hAnsi="Times New Roman" w:cs="Times New Roman"/>
          <w:sz w:val="24"/>
          <w:szCs w:val="24"/>
        </w:rPr>
        <w:t>situation analysis and initial observations at the service location, several interrelated problems were identified as the basis for this community service activity. Posyandu cadres’ knowledge of the concept and operational implementation of the Primary Service Integration Posyandu (ILP) was found to be suboptimal, limiting their readiness to apply integrated service principles at the community level. This condition was exacerbated by limited access to updated information and training related to current ILP policies, as well as the absence of structured and continuous capacity-building programs for cadres. In response to these challenges, a planned and needs-based training intervention was designed to address each gap through systematic delivery of ILP concepts, dissemination of updated policy guidelines, and practical service simulations. The effectiveness of this intervention was measured using indicators of success, including improvements in cadres’ knowledge scores, increased proportions of cadres achieving good knowledge levels, and enhanced understanding of service integration workflows and cadre roles. These indicators reflect the contribution of the training in strengthening cadres’ readiness and supporting effective implementation of ILP Posyandu at the community level.</w:t>
      </w:r>
    </w:p>
    <w:p w14:paraId="5BF496D7" w14:textId="77777777" w:rsidR="00D03CCE" w:rsidRDefault="00D03CCE" w:rsidP="00D03CC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5884D34" w14:textId="77777777" w:rsidR="00DE5807" w:rsidRDefault="00DE5807" w:rsidP="00DE5807">
      <w:pPr>
        <w:pBdr>
          <w:top w:val="nil"/>
          <w:left w:val="nil"/>
          <w:bottom w:val="nil"/>
          <w:right w:val="nil"/>
          <w:between w:val="nil"/>
        </w:pBdr>
        <w:spacing w:after="0" w:line="360" w:lineRule="auto"/>
        <w:jc w:val="both"/>
        <w:rPr>
          <w:rFonts w:ascii="Times New Roman" w:eastAsia="Times New Roman" w:hAnsi="Times New Roman" w:cs="Times New Roman"/>
          <w:sz w:val="28"/>
          <w:szCs w:val="28"/>
        </w:rPr>
      </w:pPr>
    </w:p>
    <w:p w14:paraId="59067E69" w14:textId="77777777" w:rsidR="00DE5807" w:rsidRDefault="00DE5807" w:rsidP="00DE5807">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Implementation Methodology</w:t>
      </w:r>
    </w:p>
    <w:p w14:paraId="4A4150E9" w14:textId="77777777" w:rsidR="00544B75" w:rsidRDefault="00544B75" w:rsidP="006C310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community service activity was carried out using an educational and participatory approach with the main target of posyandu cadres. The implementation method is designed to increase the knowledge and understanding of cadres about the Primary Service Integration Posyandu (ILP) in a structured and applicable manner.</w:t>
      </w:r>
    </w:p>
    <w:p w14:paraId="2D468802" w14:textId="77777777" w:rsidR="00544B75" w:rsidRDefault="00544B75" w:rsidP="00544B75">
      <w:pPr>
        <w:pStyle w:val="ListParagraph"/>
        <w:numPr>
          <w:ilvl w:val="0"/>
          <w:numId w:val="15"/>
        </w:numPr>
        <w:pBdr>
          <w:top w:val="nil"/>
          <w:left w:val="nil"/>
          <w:bottom w:val="nil"/>
          <w:right w:val="nil"/>
          <w:between w:val="nil"/>
        </w:pBd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Design</w:t>
      </w:r>
    </w:p>
    <w:p w14:paraId="37F064B6" w14:textId="77777777" w:rsidR="00544B75" w:rsidRDefault="00544B75" w:rsidP="00C205D2">
      <w:pPr>
        <w:pStyle w:val="ListParagraph"/>
        <w:pBdr>
          <w:top w:val="nil"/>
          <w:left w:val="nil"/>
          <w:bottom w:val="nil"/>
          <w:right w:val="nil"/>
          <w:between w:val="nil"/>
        </w:pBdr>
        <w:spacing w:after="0" w:line="360" w:lineRule="auto"/>
        <w:ind w:left="426"/>
        <w:jc w:val="both"/>
        <w:rPr>
          <w:rFonts w:ascii="Times New Roman" w:eastAsia="Times New Roman" w:hAnsi="Times New Roman" w:cs="Times New Roman"/>
          <w:sz w:val="24"/>
          <w:szCs w:val="24"/>
        </w:rPr>
      </w:pPr>
      <w:r w:rsidRPr="007B5557">
        <w:rPr>
          <w:rFonts w:ascii="Times New Roman" w:eastAsia="Times New Roman" w:hAnsi="Times New Roman" w:cs="Times New Roman"/>
          <w:sz w:val="24"/>
          <w:szCs w:val="24"/>
        </w:rPr>
        <w:t>This community service activity uses a pretest-posttest one group design, which is the measurement of the level of knowledge of cadres before and after being given an intervention in the form of Posyandu ILP training. This design is used to assess the effectiveness of training in improving cadre knowledge.</w:t>
      </w:r>
    </w:p>
    <w:p w14:paraId="6D077FEA" w14:textId="77777777" w:rsidR="00544B75" w:rsidRDefault="00544B75" w:rsidP="00544B75">
      <w:pPr>
        <w:pStyle w:val="ListParagraph"/>
        <w:numPr>
          <w:ilvl w:val="0"/>
          <w:numId w:val="15"/>
        </w:numPr>
        <w:pBdr>
          <w:top w:val="nil"/>
          <w:left w:val="nil"/>
          <w:bottom w:val="nil"/>
          <w:right w:val="nil"/>
          <w:between w:val="nil"/>
        </w:pBd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Goals and Locations</w:t>
      </w:r>
    </w:p>
    <w:p w14:paraId="403F846E" w14:textId="77777777" w:rsidR="00544B75" w:rsidRDefault="00544B75" w:rsidP="00D05107">
      <w:pPr>
        <w:pStyle w:val="ListParagraph"/>
        <w:pBdr>
          <w:top w:val="nil"/>
          <w:left w:val="nil"/>
          <w:bottom w:val="nil"/>
          <w:right w:val="nil"/>
          <w:between w:val="nil"/>
        </w:pBdr>
        <w:spacing w:after="0" w:line="360" w:lineRule="auto"/>
        <w:ind w:left="426"/>
        <w:jc w:val="both"/>
        <w:rPr>
          <w:rFonts w:ascii="Times New Roman" w:eastAsia="Times New Roman" w:hAnsi="Times New Roman" w:cs="Times New Roman"/>
          <w:sz w:val="24"/>
          <w:szCs w:val="24"/>
        </w:rPr>
      </w:pPr>
      <w:r w:rsidRPr="007B5557">
        <w:rPr>
          <w:rFonts w:ascii="Times New Roman" w:eastAsia="Times New Roman" w:hAnsi="Times New Roman" w:cs="Times New Roman"/>
          <w:sz w:val="24"/>
          <w:szCs w:val="24"/>
        </w:rPr>
        <w:t>The target of the activity is active posyandu cadres in the community service target area as many as 30 people. The selection of cadres was carried out by total sampling based on the criteria of actively participating in posyandu activities and being willing to participate in the entire series of training. The activity was carried out in Sumber Tengah Village, Binakal Health Center.</w:t>
      </w:r>
    </w:p>
    <w:p w14:paraId="5C094B9B" w14:textId="77777777" w:rsidR="00544B75" w:rsidRDefault="00544B75" w:rsidP="00544B75">
      <w:pPr>
        <w:pStyle w:val="ListParagraph"/>
        <w:numPr>
          <w:ilvl w:val="0"/>
          <w:numId w:val="15"/>
        </w:numPr>
        <w:pBdr>
          <w:top w:val="nil"/>
          <w:left w:val="nil"/>
          <w:bottom w:val="nil"/>
          <w:right w:val="nil"/>
          <w:between w:val="nil"/>
        </w:pBd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Stages of Implementation</w:t>
      </w:r>
    </w:p>
    <w:p w14:paraId="6F8F861F" w14:textId="77777777" w:rsidR="00544B75" w:rsidRDefault="00544B75" w:rsidP="00544B75">
      <w:pPr>
        <w:pStyle w:val="ListParagraph"/>
        <w:numPr>
          <w:ilvl w:val="0"/>
          <w:numId w:val="18"/>
        </w:numPr>
        <w:pBdr>
          <w:top w:val="nil"/>
          <w:left w:val="nil"/>
          <w:bottom w:val="nil"/>
          <w:right w:val="nil"/>
          <w:between w:val="nil"/>
        </w:pBdr>
        <w:spacing w:after="0" w:line="360" w:lineRule="auto"/>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Preparation Stage</w:t>
      </w:r>
    </w:p>
    <w:p w14:paraId="70194394" w14:textId="77777777" w:rsidR="00544B75" w:rsidRDefault="00544B75" w:rsidP="007E6725">
      <w:pPr>
        <w:pStyle w:val="ListParagraph"/>
        <w:pBdr>
          <w:top w:val="nil"/>
          <w:left w:val="nil"/>
          <w:bottom w:val="nil"/>
          <w:right w:val="nil"/>
          <w:between w:val="nil"/>
        </w:pBdr>
        <w:spacing w:after="0" w:line="360" w:lineRule="auto"/>
        <w:ind w:left="786"/>
        <w:jc w:val="both"/>
        <w:rPr>
          <w:rFonts w:ascii="Times New Roman" w:eastAsia="Times New Roman" w:hAnsi="Times New Roman" w:cs="Times New Roman"/>
          <w:sz w:val="24"/>
          <w:szCs w:val="24"/>
        </w:rPr>
      </w:pPr>
      <w:r w:rsidRPr="00844AB8">
        <w:rPr>
          <w:rFonts w:ascii="Times New Roman" w:eastAsia="Times New Roman" w:hAnsi="Times New Roman" w:cs="Times New Roman"/>
          <w:sz w:val="24"/>
          <w:szCs w:val="24"/>
        </w:rPr>
        <w:t>The preparation stage includes coordination with the health center and the local village government, identification of cadre needs, preparation of training materials based on the Primary Service Integration Posyandu Guidelines of the Ministry of Health of the Republic of Indonesia, and preparation of evaluation instruments in the form of knowledge questionnaires.</w:t>
      </w:r>
    </w:p>
    <w:p w14:paraId="14426966" w14:textId="77777777" w:rsidR="00544B75" w:rsidRDefault="00544B75" w:rsidP="00544B75">
      <w:pPr>
        <w:pStyle w:val="ListParagraph"/>
        <w:numPr>
          <w:ilvl w:val="0"/>
          <w:numId w:val="18"/>
        </w:numPr>
        <w:pBdr>
          <w:top w:val="nil"/>
          <w:left w:val="nil"/>
          <w:bottom w:val="nil"/>
          <w:right w:val="nil"/>
          <w:between w:val="nil"/>
        </w:pBdr>
        <w:spacing w:after="0" w:line="360" w:lineRule="auto"/>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Implementation Stage</w:t>
      </w:r>
    </w:p>
    <w:p w14:paraId="52D21F6E" w14:textId="77777777" w:rsidR="00544B75" w:rsidRDefault="00544B75" w:rsidP="007E6725">
      <w:pPr>
        <w:pStyle w:val="ListParagraph"/>
        <w:pBdr>
          <w:top w:val="nil"/>
          <w:left w:val="nil"/>
          <w:bottom w:val="nil"/>
          <w:right w:val="nil"/>
          <w:between w:val="nil"/>
        </w:pBdr>
        <w:spacing w:after="0" w:line="360" w:lineRule="auto"/>
        <w:ind w:left="786"/>
        <w:jc w:val="both"/>
        <w:rPr>
          <w:rFonts w:ascii="Times New Roman" w:eastAsia="Times New Roman" w:hAnsi="Times New Roman" w:cs="Times New Roman"/>
          <w:sz w:val="24"/>
          <w:szCs w:val="24"/>
        </w:rPr>
      </w:pPr>
      <w:r w:rsidRPr="00844AB8">
        <w:rPr>
          <w:rFonts w:ascii="Times New Roman" w:eastAsia="Times New Roman" w:hAnsi="Times New Roman" w:cs="Times New Roman"/>
          <w:sz w:val="24"/>
          <w:szCs w:val="24"/>
        </w:rPr>
        <w:t>The training was carried out in the form of: interactive lectures on the concept of Posyandu ILP, the principles of primary service integration, lifecycle-based service flows, and the roles and duties of posyandu cadres. Furthermore, discussions and questions and answers were held to deepen the cadres' understanding of the material presented. Finally, it was continued with a simple simulation of the implementation of the ILP Posyandu to increase the applicability understanding of cadres in carrying out their duties in the field.</w:t>
      </w:r>
    </w:p>
    <w:p w14:paraId="50E296AF" w14:textId="77777777" w:rsidR="00D03CCE" w:rsidRDefault="00D03CCE" w:rsidP="007E6725">
      <w:pPr>
        <w:pStyle w:val="ListParagraph"/>
        <w:pBdr>
          <w:top w:val="nil"/>
          <w:left w:val="nil"/>
          <w:bottom w:val="nil"/>
          <w:right w:val="nil"/>
          <w:between w:val="nil"/>
        </w:pBdr>
        <w:spacing w:after="0" w:line="360" w:lineRule="auto"/>
        <w:ind w:left="786"/>
        <w:jc w:val="both"/>
        <w:rPr>
          <w:rFonts w:ascii="Times New Roman" w:eastAsia="Times New Roman" w:hAnsi="Times New Roman" w:cs="Times New Roman"/>
          <w:sz w:val="24"/>
          <w:szCs w:val="24"/>
        </w:rPr>
      </w:pPr>
    </w:p>
    <w:p w14:paraId="7A059E55" w14:textId="77777777" w:rsidR="00D03CCE" w:rsidRDefault="00D03CCE" w:rsidP="007E6725">
      <w:pPr>
        <w:pStyle w:val="ListParagraph"/>
        <w:pBdr>
          <w:top w:val="nil"/>
          <w:left w:val="nil"/>
          <w:bottom w:val="nil"/>
          <w:right w:val="nil"/>
          <w:between w:val="nil"/>
        </w:pBdr>
        <w:spacing w:after="0" w:line="360" w:lineRule="auto"/>
        <w:ind w:left="786"/>
        <w:jc w:val="both"/>
        <w:rPr>
          <w:rFonts w:ascii="Times New Roman" w:eastAsia="Times New Roman" w:hAnsi="Times New Roman" w:cs="Times New Roman"/>
          <w:sz w:val="24"/>
          <w:szCs w:val="24"/>
        </w:rPr>
      </w:pPr>
    </w:p>
    <w:p w14:paraId="620CB3B3" w14:textId="77777777" w:rsidR="00544B75" w:rsidRDefault="00544B75" w:rsidP="00544B75">
      <w:pPr>
        <w:pStyle w:val="ListParagraph"/>
        <w:numPr>
          <w:ilvl w:val="0"/>
          <w:numId w:val="18"/>
        </w:numPr>
        <w:pBdr>
          <w:top w:val="nil"/>
          <w:left w:val="nil"/>
          <w:bottom w:val="nil"/>
          <w:right w:val="nil"/>
          <w:between w:val="nil"/>
        </w:pBdr>
        <w:spacing w:after="0" w:line="360" w:lineRule="auto"/>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Stage</w:t>
      </w:r>
    </w:p>
    <w:p w14:paraId="1C56B3B8" w14:textId="63C1B950" w:rsidR="00544B75" w:rsidRDefault="00544B75" w:rsidP="007E6725">
      <w:pPr>
        <w:pStyle w:val="ListParagraph"/>
        <w:pBdr>
          <w:top w:val="nil"/>
          <w:left w:val="nil"/>
          <w:bottom w:val="nil"/>
          <w:right w:val="nil"/>
          <w:between w:val="nil"/>
        </w:pBdr>
        <w:spacing w:after="0" w:line="360" w:lineRule="auto"/>
        <w:ind w:left="786"/>
        <w:jc w:val="both"/>
        <w:rPr>
          <w:rFonts w:ascii="Times New Roman" w:eastAsia="Times New Roman" w:hAnsi="Times New Roman" w:cs="Times New Roman"/>
          <w:sz w:val="24"/>
          <w:szCs w:val="24"/>
        </w:rPr>
      </w:pPr>
      <w:r w:rsidRPr="00844AB8">
        <w:rPr>
          <w:rFonts w:ascii="Times New Roman" w:eastAsia="Times New Roman" w:hAnsi="Times New Roman" w:cs="Times New Roman"/>
          <w:sz w:val="24"/>
          <w:szCs w:val="24"/>
        </w:rPr>
        <w:t xml:space="preserve">The evaluation was </w:t>
      </w:r>
      <w:r w:rsidR="00D03CCE" w:rsidRPr="00D03CCE">
        <w:rPr>
          <w:rFonts w:ascii="Times New Roman" w:eastAsia="Times New Roman" w:hAnsi="Times New Roman" w:cs="Times New Roman"/>
          <w:sz w:val="24"/>
          <w:szCs w:val="24"/>
        </w:rPr>
        <w:t>conducted by comparing pretest and posttest results using the same knowledge questionnaire as part of a program evaluation design. Cadre knowledge scores were categorized into poor, adequate, and good based on the percentage of score attainment. This evaluation was intended to assess changes in cadres’ knowledge following participation in the training and to describe the effectiveness of the activity in a practical context, rather than to establish causal relationships or infer training efficacy in an experimental sense.</w:t>
      </w:r>
    </w:p>
    <w:p w14:paraId="586DEC90" w14:textId="3FF63134" w:rsidR="007B5557" w:rsidRDefault="00544B75" w:rsidP="00544B75">
      <w:pPr>
        <w:pStyle w:val="ListParagraph"/>
        <w:numPr>
          <w:ilvl w:val="0"/>
          <w:numId w:val="15"/>
        </w:numPr>
        <w:pBdr>
          <w:top w:val="nil"/>
          <w:left w:val="nil"/>
          <w:bottom w:val="nil"/>
          <w:right w:val="nil"/>
          <w:between w:val="nil"/>
        </w:pBd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and Analysis Techniques</w:t>
      </w:r>
    </w:p>
    <w:p w14:paraId="25CBFFCE" w14:textId="77777777" w:rsidR="00544B75" w:rsidRPr="007B5557" w:rsidRDefault="00544B75" w:rsidP="00F74A4F">
      <w:pPr>
        <w:pStyle w:val="ListParagraph"/>
        <w:pBdr>
          <w:top w:val="nil"/>
          <w:left w:val="nil"/>
          <w:bottom w:val="nil"/>
          <w:right w:val="nil"/>
          <w:between w:val="nil"/>
        </w:pBdr>
        <w:spacing w:after="0" w:line="360" w:lineRule="auto"/>
        <w:ind w:left="426"/>
        <w:jc w:val="both"/>
        <w:rPr>
          <w:rFonts w:ascii="Times New Roman" w:eastAsia="Times New Roman" w:hAnsi="Times New Roman" w:cs="Times New Roman"/>
          <w:sz w:val="24"/>
          <w:szCs w:val="24"/>
        </w:rPr>
        <w:sectPr w:rsidR="00544B75" w:rsidRPr="007B5557" w:rsidSect="00535470">
          <w:footerReference w:type="default" r:id="rId9"/>
          <w:pgSz w:w="11906" w:h="16838" w:code="9"/>
          <w:pgMar w:top="1440" w:right="1440" w:bottom="1440" w:left="1440" w:header="709" w:footer="709" w:gutter="0"/>
          <w:pgNumType w:start="44"/>
          <w:cols w:space="708"/>
          <w:docGrid w:linePitch="360"/>
        </w:sectPr>
      </w:pPr>
      <w:r w:rsidRPr="007B5557">
        <w:rPr>
          <w:rFonts w:ascii="Times New Roman" w:eastAsia="Times New Roman" w:hAnsi="Times New Roman" w:cs="Times New Roman"/>
          <w:sz w:val="24"/>
          <w:szCs w:val="24"/>
        </w:rPr>
        <w:t>Data was collected using a knowledge questionnaire filled out by cadres before and after the training. The data was analyzed in a quantitative descriptive manner by calculating the average value of the knowledge score and the percentage of the knowledge level category. The results of the analysis are presented in the form of tables and narratives.</w:t>
      </w:r>
    </w:p>
    <w:p w14:paraId="730F78E3" w14:textId="77777777" w:rsidR="00DE5807" w:rsidRDefault="00DE5807" w:rsidP="00DE580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39D878A" w14:textId="77777777" w:rsidR="00DE5807" w:rsidRDefault="00DE5807" w:rsidP="00DE5807">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3CB79B50" w14:textId="77777777" w:rsidR="00544B75" w:rsidRDefault="00544B75" w:rsidP="00A6248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FA576C">
        <w:rPr>
          <w:rFonts w:ascii="Times New Roman" w:eastAsia="Times New Roman" w:hAnsi="Times New Roman" w:cs="Times New Roman"/>
          <w:sz w:val="24"/>
          <w:szCs w:val="24"/>
        </w:rPr>
        <w:t xml:space="preserve">The results of the study showed an increase in the knowledge of posyandu cadres related to the management of the Primary Service Integration Posyandu (ILP) after participating in the training. Before the training, the majority of respondents (90%) had a low level of knowledge. After the training, there was a significant change, where 76.7% (27 people) of respondents had a good level of knowledge and 23.3% (7 people) had a sufficient level of knowledge. This shows that training is effective in increasing the understanding of posyandu cadres regarding the management of Posyandu ILP. These results show that the training has a positive impact on increasing the knowledge of posyandu cadres about the ILP Posyandu. The condition before the training, which was dominated by the level of knowledge, was not in line with previous findings which showed that the low capacity of posyandu cadres was one of the main obstacles in the implementation of community-based primary services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Afiatna","given":"Puji","non-dropping-particle":"","parse-names":false,"suffix":""},{"dropping-particle":"","family":"Wijayanti","given":"Fiki","non-dropping-particle":"","parse-names":false,"suffix":""},{"dropping-particle":"","family":"Rohman","given":"Abdul","non-dropping-particle":"","parse-names":false,"suffix":""},{"dropping-particle":"","family":"Widayanti","given":"Nopita","non-dropping-particle":"","parse-names":false,"suffix":""},{"dropping-particle":"","family":"Febriyana","given":"Intan","non-dropping-particle":"","parse-names":false,"suffix":""}],"id":"ITEM-1","issued":{"date-parts":[["2025"]]},"page":"252-259","title":"Pendampingan Optimalisasi Posyandu Integrasi Layanan Primer ( ILP ) pada Kader Posyandu di Desa Kalongan , Kecamatan Ungaran Timur Kabupaten Semarang","type":"article-journal","volume":"7"},"uris":["http://www.mendeley.com/documents/?uuid=ae3dadf3-6d3d-4ae7-b553-27fe2e86affe"]}],"mendeley":{"formattedCitation":"(Afiatna et al., 2025)","plainTextFormattedCitation":"(Afiatna et al., 2025)","previouslyFormattedCitation":"(Afiatna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FA3756">
        <w:rPr>
          <w:rFonts w:ascii="Times New Roman" w:eastAsia="Times New Roman" w:hAnsi="Times New Roman" w:cs="Times New Roman"/>
          <w:noProof/>
          <w:sz w:val="24"/>
          <w:szCs w:val="24"/>
        </w:rPr>
        <w:t>(Afiatna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588D6895" w14:textId="77777777" w:rsidR="00535470" w:rsidRDefault="00535470" w:rsidP="00A6248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62579E3" w14:textId="77777777" w:rsidR="00544B75" w:rsidRDefault="00544B75" w:rsidP="002E1ADB">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FA3756">
        <w:rPr>
          <w:rFonts w:ascii="Times New Roman" w:eastAsia="Times New Roman" w:hAnsi="Times New Roman" w:cs="Times New Roman"/>
          <w:sz w:val="24"/>
          <w:szCs w:val="24"/>
        </w:rPr>
        <w:t xml:space="preserve">After training, most of the cadres show a good level of knowledge. This supports previous studies that stated that competency-based training can improve the technical skills and knowledge of cadres in providing public health services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{"citationItems":[{"id":"ITEM-1","itemData":{"abstract":"Abstrak Pos Pelayanan Terpadu (Posyandu) merupakan salah satu bentuk Upaya Kesehatan Bersumberdaya Masyarakat (UKBM) yang dikelola dan diselenggarakan oleh, untuk, dan bersama masyarakat. Dalam mendukung transformasi sistem kesehatan, Kementerian Kesehatan mengembangkan Program Integrasi Layanan Primer (ILP), yaitu penguatan layanan kesehatan yang terintegrasi, komprehensif, dan berkelanjutan sepanjang siklus kehidupan. Kebaruan penelitian ini terletak pada penggunaan instrumen berbasis lima kompetensi utama kader dari 25 keterampilan dasar dan fokus pada kesiapan kader dalam implementasi Program ILP sebagai bagian dari transformasi layanan kesehatan primer. Penelitian ini bertujuan menganalisis tingkat kesiapan kader Posyandu terhadap pelaksanaan Program ILP di Kelurahan Singosari, Kecamatan Kebomas, Kabupaten Gresik. Penelitian merupakan studi kuantitatif dengan desain deskriptif cross-sectional, tanpa intervensi langsung. Data dianalisis secara deskriptif menggunakan distribusi frekuensi dan nilai rata-rata. Populasi berjumlah 60 kader aktif dimana dipilih 25 kader aktif sebagai sampel melalui teknik random sampling. Hasil penelitian menunjukkan bahwa sebagian besar kader berada dalam kategori \"Siap\" pada berbagai indikator keterampilan: 68% pada keterampilan bayi dan balita, 64% pada ibu hamil dan menyusui, 72% pada usia dewasa dan lansia, serta 60% pada usia sekolah dan remaja. Kesimpulannya secara keseluruhan, mayoritas kader menunjukkan tingkat kesiapan yang baik dalam melaksanakan tugas Posyandu. Kata kunci: ILP; Kader; Kesiapan; Posyandu. Abstract Integrated Service Post (Posyandu) is a form of Community-Based Health Efforts (UKBM) managed and organized by, for, and with the community. In support of the transformation of the health system, the Ministry of Health has developed the Primary Service Integration Program (ILP), which aims to strengthen health services that are integrated, comprehensive, and sustainable throughout the life cycle. The novelty of this research lies in the use of an instrument based on the five core competencies of cadres from 25 basic skills and focuses on the readiness of cadres in implementing the ILP as part of the transformation of primary health services. This research aims to analyze the level of readiness of Posyandu cadres for the implementation of the ILP Program in Singosari Village, Kebomas District, Gresik Regency. The study is a quantitative study with a descriptive cross-sectional design, without direct in…","author":[{"dropping-particle":"","family":"Inayah","given":"Zufra","non-dropping-particle":"","parse-names":false,"suffix":""},{"dropping-particle":"","family":"Farikha","given":"Nadhiyatul","non-dropping-particle":"","parse-names":false,"suffix":""},{"dropping-particle":"","family":"Ayuningtyas","given":"Raditya","non-dropping-particle":"","parse-names":false,"suffix":""},{"dropping-particle":"","family":"Ziyad","given":"Mohamad Fakhri","non-dropping-particle":"","parse-names":false,"suffix":""},{"dropping-particle":"","family":"Adhani","given":"Angelika","non-dropping-particle":"","parse-names":false,"suffix":""},{"dropping-particle":"","family":"Putri","given":"Surya","non-dropping-particle":"","parse-names":false,"suffix":""},{"dropping-particle":"","family":"Studi","given":"Program","non-dropping-particle":"","parse-names":false,"suffix":""},{"dropping-particle":"","family":"Masyarakat","given":"Kesehatan","non-dropping-particle":"","parse-names":false,"suffix":""},{"dropping-particle":"","family":"Kesehatan","given":"Fakultas","non-dropping-particle":"","parse-names":false,"suffix":""}],"container-title":"Jambura Journal of Health Science and Research","id":"ITEM-1","issued":{"date-parts":[["2025"]]},"title":"Analisis Kesiapan Kader Posyandu Terhadap Pelaksanaan Program Integrasi Layanan Primer (Ilp) Di Kelurahan Singosari Analysis of Posyandu Cadres' Readiness for the Implementation of the Primary Health Care Integration Program (Ilp) in Singosari","type":"article-journal"},"uris":["http://www.mendeley.com/documents/?uuid=7716fec2-2c65-41a5-9f0b-a6e7de782787"]}],"mendeley":{"formattedCitation":"(Inayah et al., 2025)","plainTextFormattedCitation":"(Inayah et al., 2025)","previouslyFormattedCitation":"(Inayah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FA3756">
        <w:rPr>
          <w:rFonts w:ascii="Times New Roman" w:eastAsia="Times New Roman" w:hAnsi="Times New Roman" w:cs="Times New Roman"/>
          <w:noProof/>
          <w:sz w:val="24"/>
          <w:szCs w:val="24"/>
        </w:rPr>
        <w:t>(Inayah et al., 2025).</w:t>
      </w:r>
      <w:r>
        <w:rPr>
          <w:rFonts w:ascii="Times New Roman" w:eastAsia="Times New Roman" w:hAnsi="Times New Roman" w:cs="Times New Roman"/>
          <w:sz w:val="24"/>
          <w:szCs w:val="24"/>
        </w:rPr>
        <w:fldChar w:fldCharType="end"/>
      </w:r>
      <w:r w:rsidRPr="00FA3756">
        <w:rPr>
          <w:rFonts w:ascii="Times New Roman" w:eastAsia="Times New Roman" w:hAnsi="Times New Roman" w:cs="Times New Roman"/>
          <w:sz w:val="24"/>
          <w:szCs w:val="24"/>
        </w:rPr>
        <w:t xml:space="preserve"> This increase is important because adequate knowledge correlates with the quality of services provided, including the ability to conduct screening, health education, and management of Posyandu </w:t>
      </w:r>
      <w:r w:rsidRPr="00FA3756">
        <w:rPr>
          <w:rFonts w:ascii="Times New Roman" w:eastAsia="Times New Roman" w:hAnsi="Times New Roman" w:cs="Times New Roman"/>
          <w:sz w:val="24"/>
          <w:szCs w:val="24"/>
        </w:rPr>
        <w:lastRenderedPageBreak/>
        <w:t xml:space="preserve">activities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{"citationItems":[{"id":"ITEM-1","itemData":{"abstract":"Abstrak Kader Posyandu merupakan ujung tombak pelayanan kesehatan berbasis komunitas yang dituntut menguasai 25 kompetensi standar dalam melaksanakan tugasnya. Aplikasi i-Posyandu hadir sebagai inovasi digital yang diharapkan mampu mendukung transformasi layanan kesehatan di tingkat dasar. Tujuan: untuk menganalisis efektivitas pelatihan berbasis i-Posyandu terhadap peningkatan pengetahuan kader Posyandu mengenai 25 kompetensi di wilayah kerja Puskesmas Tipar, Kota Sukabumi. Metode: Penelitian dilakukan dengan pendekatan kuasi eksperimen menggunakan desain pre-test dan post-test. Sampel penelitian terdiri dari 97 kader Posyandu aktif. Instrumen yang digunakan berupa kuesioner dengan 30 butir pertanyaan mencakup aspek promotif, preventif, kuratif sederhana, dan administratif. Data dianalisis menggunakan uji t-test berpasangan untuk melihat perbedaan pengetahuan sebelum dan sesudah intervensi. Hasil: Nilai rata-rata pre-test kader sebesar 58,4% meningkat menjadi 82,9% pada post-test, dengan kenaikan 24,5%. Peningkatan terjadi konsisten di semua aspek kompetensi. Hasil uji t-test menunjukkan adanya perbedaan yang signifikan antara skor pre-test dan post-test (t = 20,46; p &lt; 0,001). Saran: Pelatihan berbasis i-Posyandu terbukti efektif meningkatkan pengetahuan kader Posyandu terhadap 25 kompetensi, serta berpotensi menjadi model penguatan kapasitas kader di wilayah lain. Integrasi aplikasi digital dalam pelatihan kader dapat mendukung transformasi layanan kesehatan masyarakat melalui pencatatan dan pelaporan yang lebih akurat dan terintegrasi. Abstract Posyandu cadres are the frontline of community-based health services who are required to master 25 standard competencies in carrying out their duties. The i-Posyandu application emerges as a digital innovation expected to support the transformation of primary health services. Objective: To analyze the effectiveness of i-Posyandu-based training on improving the knowledge of Posyandu cadres regarding 25 competencies in the working area of Puskesmas Tipar, Sukabumi City. Methods: This study employed a quasi-experimental approach with a pre-test and post-test design. The sample consisted of 97 active Posyandu cadres. The research instrument was a questionnaire comprising 30 items covering promotive, preventive, basic curative, and administrative aspects. Data were analyzed using a paired t-test to examine differences in knowledge before and after the intervention. Results: The average pre-test score of the cadres…","author":[{"dropping-particle":"","family":"Yosep","given":"Iyus","non-dropping-particle":"","parse-names":false,"suffix":""},{"dropping-particle":"","family":"Ramdhani","given":"Muhammad Rasyid","non-dropping-particle":"","parse-names":false,"suffix":""},{"dropping-particle":"","family":"Abdillah","given":"Hadi","non-dropping-particle":"","parse-names":false,"suffix":""}],"container-title":"Jurnal Medika","id":"ITEM-1","issue":"4","issued":{"date-parts":[["2025"]]},"page":"1262-1268","title":"Implementasi Pelatihan Berbasis Iposyandu Terhadap Pengetahuan 25 Kompetensi Kader Posyandu di Sukabumi","type":"article-journal","volume":"4"},"uris":["http://www.mendeley.com/documents/?uuid=fa761950-ff54-4d8e-8eba-34e47fc0642a"]}],"mendeley":{"formattedCitation":"(Yosep et al., 2025)","plainTextFormattedCitation":"(Yosep et al., 2025)","previouslyFormattedCitation":"(Yosep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FA3756">
        <w:rPr>
          <w:rFonts w:ascii="Times New Roman" w:eastAsia="Times New Roman" w:hAnsi="Times New Roman" w:cs="Times New Roman"/>
          <w:noProof/>
          <w:sz w:val="24"/>
          <w:szCs w:val="24"/>
        </w:rPr>
        <w:t>(Yosep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In addition, these results confirm the importance of training as a strategy to strengthen cadre capacity, especially in the context of non-communicable disease control and health promotion at the community level. This kind of intervention not only increases knowledge, but also has the potential to form positive behavior in Posyandu services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Suharsono","given":"","non-dropping-particle":"","parse-names":false,"suffix":""},{"dropping-particle":"","family":"Isworo","given":"Adi","non-dropping-particle":"","parse-names":false,"suffix":""},{"dropping-particle":"","family":"N","given":"Novema Ashar","non-dropping-particle":"","parse-names":false,"suffix":""}],"container-title":"Jurnal Abdi Kesehatan dan Kedokteran (JAKK)","id":"ITEM-1","issue":"2","issued":{"date-parts":[["2025"]]},"title":"Efektivitas Pelatihan Pencegahan dan Pengendalian Penyakit Tidak Menular terhadap Efikasi Diri Kader Posyandu Pendahuluan Dalam konteks program Integrasi Layanan Primer ( ILP ) yang diinisiasi dari temuan awal di wilayah kerja mendalam mengenai indikator","type":"article-journal","volume":"4"},"uris":["http://www.mendeley.com/documents/?uuid=9f4d6b36-69e9-419f-8448-5fdec59b002d"]}],"mendeley":{"formattedCitation":"(Suharsono et al., 2025)","plainTextFormattedCitation":"(Suharsono et al., 2025)","previouslyFormattedCitation":"(Suharsono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636E6">
        <w:rPr>
          <w:rFonts w:ascii="Times New Roman" w:eastAsia="Times New Roman" w:hAnsi="Times New Roman" w:cs="Times New Roman"/>
          <w:noProof/>
          <w:sz w:val="24"/>
          <w:szCs w:val="24"/>
        </w:rPr>
        <w:t>(Suharsono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3619A9E3" w14:textId="77777777" w:rsidR="00535470" w:rsidRDefault="00535470" w:rsidP="002E1ADB">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CC9CAFD" w14:textId="77777777" w:rsidR="00544B75" w:rsidRDefault="00544B75" w:rsidP="004F02C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636E6">
        <w:rPr>
          <w:rFonts w:ascii="Times New Roman" w:eastAsia="Times New Roman" w:hAnsi="Times New Roman" w:cs="Times New Roman"/>
          <w:sz w:val="24"/>
          <w:szCs w:val="24"/>
        </w:rPr>
        <w:t xml:space="preserve">The results of this increase in cadre knowledge are in line with the findings of a literature review in Indonesia which shows that the training and coaching of posyandu cadres can significantly increase the knowledge and skill scores of cadres after educational and participatory interventions. An integrated posyandu training study reported an increase in cadre knowledge and skill scores before and after training, demonstrating the effectiveness of socialization and coaching approaches in increasing cadre capacity for promotive and preventive services throughout the community life cycle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{"citationItems":[{"id":"ITEM-1","itemData":{"DOI":"10.55314/jcoment.v5i3.833","abstract":"Pentingnya peran posyandu sebagai ujung tombak pelayanan kesehatan primer di Indonesia, terutama dalam memberikan layanan promotif dan preventif bagi seluruh siklus hidup, mulai dari ibu hamil, bayi, balita, anak prasekolah, remaja, usia dewasa, dan lansia. Tujuan pengabdian masyarakat ini untuk meningkatkan pengetahuan dan keterampilan dasar kader posyandu dalam memberikan pelayanan yang terintegrasi sepanjang siklus kehidupan. Metode pengabdian berupa sosialisasi posyandu terintegrasi dan pembinaan keterampilan dasar dengan melibatkan 33 kader posyandu yang dilaksanakan selama dua hari. Hasil pengabdian menunjukkan adanya peningkatan yang signifikan pada skor pengetahuan dan keterampilan kader antara sebelum dan setelah mengikuti kegiatan. Hal ini menunjukkan bahwa sosialisasi posyandu terintegrasi dan pembinaan keterampilan dasar kader efektif dalam meningkatkan pemahaman dan kemampuan kader, yang diharapkan dapat berdampak positif terhadap kualitas pelayanan kesehatan, serta mendukung upaya transformasi layanan kesehatan primer di Indonesia.","author":[{"dropping-particle":"","family":"Elmeida","given":"Ika Fitria","non-dropping-particle":"","parse-names":false,"suffix":""},{"dropping-particle":"","family":"Sugiarti","given":"Sugiarti","non-dropping-particle":"","parse-names":false,"suffix":""},{"dropping-particle":"","family":"Sapta","given":"Wibowo Ady","non-dropping-particle":"","parse-names":false,"suffix":""},{"dropping-particle":"","family":"Yuniza","given":"Filia","non-dropping-particle":"","parse-names":false,"suffix":""}],"container-title":"JCOMENT (Journal of Community Empowerment)","id":"ITEM-1","issue":"3","issued":{"date-parts":[["2024"]]},"page":"51-59","title":"The Peningkatan Pengetahuan Kader melalui Sosialisasi Posyandu Terintegrasi dan Pembinaan Keterampilan Dasar Kader Posyandu","type":"article-journal","volume":"5"},"uris":["http://www.mendeley.com/documents/?uuid=9f201f70-e13b-4214-bab3-e575290b4cf6"]}],"mendeley":{"formattedCitation":"(Elmeida et al., 2024)","plainTextFormattedCitation":"(Elmeida et al., 2024)","previouslyFormattedCitation":"(Elmeida et al., 2024)"},"properties":{"noteIndex":0},"schema":"https://github.com/citation-style-language/schema/raw/master/csl-citation.json"}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636E6">
        <w:rPr>
          <w:rFonts w:ascii="Times New Roman" w:eastAsia="Times New Roman" w:hAnsi="Times New Roman" w:cs="Times New Roman"/>
          <w:noProof/>
          <w:sz w:val="24"/>
          <w:szCs w:val="24"/>
        </w:rPr>
        <w:t>(Elmeida et al., 2024).</w:t>
      </w:r>
      <w:r>
        <w:rPr>
          <w:rFonts w:ascii="Times New Roman" w:eastAsia="Times New Roman" w:hAnsi="Times New Roman" w:cs="Times New Roman"/>
          <w:sz w:val="24"/>
          <w:szCs w:val="24"/>
        </w:rPr>
        <w:fldChar w:fldCharType="end"/>
      </w:r>
      <w:r w:rsidRPr="004636E6">
        <w:rPr>
          <w:rFonts w:ascii="Times New Roman" w:eastAsia="Times New Roman" w:hAnsi="Times New Roman" w:cs="Times New Roman"/>
          <w:sz w:val="24"/>
          <w:szCs w:val="24"/>
        </w:rPr>
        <w:t xml:space="preserve"> Then, another study examining posyandu cadre training through the ILP approach also found that cadre training significantly improved the knowledge and skills of cadres, which had a positive impact on their readiness in the implementation of integrated primary services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{"citationItems":[{"id":"ITEM-1","itemData":{"DOI":"10.20473/jaki.v13i1.2025.44-57","ISSN":"25409301","abstract":"Background: The readiness of Posyandu (a community-based health service) cadres’ to implement the Integrated Primary Health Services (Integrasi Layanan Primer/ILP) is vital to advancing preventive and promotive care. Aims: This study aims to evaluate the cadres’ readiness, identify challenges, and propose effective strategies for sustainable implementation. Methods: A mixed-method design from April to June 2024. 113 cadres from Kulon Progo, Sleman, and Yogyakarta City participated in a cross-sectional study. Cadres' readiness was evaluated based on the posyandu cadres’ basic skills training curriculum. Ten informants were interviewed to explore the opportunities, needs, and limitations of the ILP implementation. Descriptive statistics were used for data analysis. Results: Most cadres (63.7%) were aged 41-50 years, 60.2% had completed senior high school, and 72.6% were housewives. The cadres demonstrated high readiness for ILP implementation, with the main needs in the form of improving logistics, funding, training, and community participation. In addition, there was a need to improve the literacy and skills of cadres in providing health services across the life stages, such as immunization, growth and development monitoring, and infant and child feeding. Conclusion: Posyandu cadres are ready to implement the ILP; however, strengthening cadres’ capacity and fostering community collaboration are key strategies for ensuring the sustainability of the program and achieving health transformation.","author":[{"dropping-particle":"","family":"Siswati","given":"Tri","non-dropping-particle":"","parse-names":false,"suffix":""},{"dropping-particle":"","family":"Olfah","given":"Yustiana","non-dropping-particle":"","parse-names":false,"suffix":""},{"dropping-particle":"","family":"Attawet","given":"Jutharat","non-dropping-particle":"","parse-names":false,"suffix":""},{"dropping-particle":"","family":"Nurhidayat","given":"Nurhidayat","non-dropping-particle":"","parse-names":false,"suffix":""},{"dropping-particle":"","family":"Waris","given":"Lukman","non-dropping-particle":"","parse-names":false,"suffix":""}],"container-title":"Indonesian Journal of Health Administration","id":"ITEM-1","issue":"1","issued":{"date-parts":[["2025"]]},"page":"44-57","title":"Assessing Posyandu Cadres’ Readiness in Implementing Integrated Primary Health Services in Yogyakarta, Indonesia","type":"article-journal","volume":"13"},"uris":["http://www.mendeley.com/documents/?uuid=2b06f711-9071-43e8-a24d-a9b00f596734"]}],"mendeley":{"formattedCitation":"(Siswati et al., 2025)","plainTextFormattedCitation":"(Siswati et al., 2025)","previouslyFormattedCitation":"(Siswati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636E6">
        <w:rPr>
          <w:rFonts w:ascii="Times New Roman" w:eastAsia="Times New Roman" w:hAnsi="Times New Roman" w:cs="Times New Roman"/>
          <w:noProof/>
          <w:sz w:val="24"/>
          <w:szCs w:val="24"/>
        </w:rPr>
        <w:t>(Siswati et al., 2025).</w:t>
      </w:r>
      <w:r>
        <w:rPr>
          <w:rFonts w:ascii="Times New Roman" w:eastAsia="Times New Roman" w:hAnsi="Times New Roman" w:cs="Times New Roman"/>
          <w:sz w:val="24"/>
          <w:szCs w:val="24"/>
        </w:rPr>
        <w:fldChar w:fldCharType="end"/>
      </w:r>
    </w:p>
    <w:p w14:paraId="22EDCB40" w14:textId="77777777" w:rsidR="00544B75" w:rsidRDefault="00544B75" w:rsidP="003826D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636E6">
        <w:rPr>
          <w:rFonts w:ascii="Times New Roman" w:eastAsia="Times New Roman" w:hAnsi="Times New Roman" w:cs="Times New Roman"/>
          <w:sz w:val="24"/>
          <w:szCs w:val="24"/>
        </w:rPr>
        <w:t xml:space="preserve">These findings are consistent with international evidence showing that structured training programs can significantly improve the knowledge of community health workers (CHWs) in the context of primary services, although the settings are different. For example, a training evaluation of CHWs in the United States found that knowledge scores increased from 28% to 81% after a training program with a combined lecture and hands-on approach (structured training program), demonstrating the effectiveness of the training approach in improving the basic abilities of community health volunteers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{"citationItems":[{"id":"ITEM-1","itemData":{"DOI":"10.1016/j.focus.2025.100338","ISSN":"27730654","abstract":"Introduction: Medication nonadherence significantly contributes to poor health outcomes and increased healthcare costs, particularly in chronic diseases like hypertension. Community Health Workers (CHWs) are well-positioned to address adherence barriers but often lack specific training in medication management and particularly in improving medication adherence. The objective of this study is to evaluate a training program for CHWs focused on medication adherence support for patients with hypertension. Methods: The study team designed a comprehensive training program consisting of pre-recorded lectures and a 2-day live session. The live training content included didactic lectures integrated with hands-on practice cases and small group breakout sessions. The program was evaluated using pre and posttests assessing knowledge and self-efficacy. A quality improvement process was implemented post-training to support CHWs in their new roles. Results: A total of 109 CHWs participated in the training. Knowledge scores improved from 28% pretraining to 81% posttraining (p&lt;0.001). Self-efficacy scores showed significant improvement across all measured domains. Conclusions: This structured training program effectively improved CHWs' knowledge and confidence in supporting medication adherence. This approach shows promise for enhancing CHWs' roles in collaborating with healthcare professionals for chronic disease management.","author":[{"dropping-particle":"","family":"Segal","given":"Richard","non-dropping-particle":"","parse-names":false,"suffix":""},{"dropping-particle":"","family":"Zeigler","given":"Michelle L.","non-dropping-particle":"","parse-names":false,"suffix":""},{"dropping-particle":"","family":"Wallace","given":"Jordan L.","non-dropping-particle":"","parse-names":false,"suffix":""},{"dropping-particle":"","family":"Roane","given":"Teresa E.","non-dropping-particle":"","parse-names":false,"suffix":""},{"dropping-particle":"","family":"Mobley","given":"Lorraine","non-dropping-particle":"","parse-names":false,"suffix":""},{"dropping-particle":"","family":"Odedina","given":"Folakemi T.","non-dropping-particle":"","parse-names":false,"suffix":""}],"container-title":"AJPM Focus","id":"ITEM-1","issue":"3","issued":{"date-parts":[["2025"]]},"page":"100338","publisher":"Elsevier Inc.","title":"Evaluating a Community Health Worker Training Program for Medication Adherence Support","type":"article-journal","volume":"4"},"uris":["http://www.mendeley.com/documents/?uuid=345c42aa-4e14-4e72-b04f-0eceb644b6d5"]}],"mendeley":{"formattedCitation":"(Segal et al., 2025)","plainTextFormattedCitation":"(Segal et al., 2025)","previouslyFormattedCitation":"(Segal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636E6">
        <w:rPr>
          <w:rFonts w:ascii="Times New Roman" w:eastAsia="Times New Roman" w:hAnsi="Times New Roman" w:cs="Times New Roman"/>
          <w:noProof/>
          <w:sz w:val="24"/>
          <w:szCs w:val="24"/>
        </w:rPr>
        <w:t>(Segal et al., 2025)</w:t>
      </w:r>
      <w:r>
        <w:rPr>
          <w:rFonts w:ascii="Times New Roman" w:eastAsia="Times New Roman" w:hAnsi="Times New Roman" w:cs="Times New Roman"/>
          <w:sz w:val="24"/>
          <w:szCs w:val="24"/>
        </w:rPr>
        <w:fldChar w:fldCharType="end"/>
      </w:r>
      <w:r w:rsidRPr="004636E6">
        <w:rPr>
          <w:rFonts w:ascii="Times New Roman" w:eastAsia="Times New Roman" w:hAnsi="Times New Roman" w:cs="Times New Roman"/>
          <w:sz w:val="24"/>
          <w:szCs w:val="24"/>
        </w:rPr>
        <w:t>. Thus, the training of posyandu cadres has proven to be one of the effective methods to increase understanding and capacity in the management of the ILP Posyandu, which can ultimately improve the quality of health services at the village level.</w:t>
      </w:r>
    </w:p>
    <w:p w14:paraId="6EFE870C" w14:textId="0BAC2362" w:rsidR="00535470" w:rsidRDefault="00535470" w:rsidP="003826D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w:t>
      </w:r>
    </w:p>
    <w:p w14:paraId="7857E173" w14:textId="1D919FD1" w:rsidR="00544B75" w:rsidRDefault="00544B75" w:rsidP="006F68C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636E6">
        <w:rPr>
          <w:rFonts w:ascii="Times New Roman" w:eastAsia="Times New Roman" w:hAnsi="Times New Roman" w:cs="Times New Roman"/>
          <w:sz w:val="24"/>
          <w:szCs w:val="24"/>
        </w:rPr>
        <w:t xml:space="preserve">These findings strengthen the evidence that cadre training is an effective strategy in overcoming the limited knowledge of cadres in the ILP Posyandu and can be a model for strengthening cadre capacity in the context of primary health services. The training approach can be continued with ongoing mentoring and refresher sessions, as per the recommendations of the community health training literature that encourages continuous reinforcement after initial training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{"citationItems":[{"id":"ITEM-1","itemData":{"DOI":"10.1136/bmjgh-2025-021339","ISSN":"20597908","abstract":"Background Community health workers (CHWs) have been instrumental in the delivery of primary healthcare (PHC) services in Rwanda since 1995, with their responsibilities expanding from basic health promotion to integrated community case management. This study explored the evolution, contributions, challenges and policy implications of Rwanda CHW programme over the past three decades. Methods A qualitative descriptive study was conducted across 15 districts in Rwanda, using in-depth interviews with 46 purposively selected CHWs and key informants. Data were analysed thematically using Braun and Clarke’s framework, supported by NVivo software. Results The majority of CHWs were female (65.2%) and had completed primary education (71.7%). CHWs exhibited extended knowledge on PHC services delivery, including maternal and child health, family planning, diagnosis and treatment of malaria, management of tuberculosis (TB), nutrition, non-communicable diseases and outbreak response. Lived experience from the pioneers of CHWs revealed how community-based health services were gradually embraced and highlighted CHW’s significant contribution to managing HIV and TB. Key enablers of CHW effectiveness revealed by the study included supportive local leadership, community trust, positive community feedback, performance-based financing and participation in local development cooperatives. The study also highlighted the digitalisation of reporting tools and continuous advanced trainings as essential strategic recommendations to strengthening CHWs' service delivery. Conclusion CHWs have significantly contributed to the transformation of Rwanda’s health system and remain key to advancing universal health coverage. Continued investment in scaling up of existing digital tools and continuous trainings will be key to enhance CHWs’ performances and sustain the progress in community health programmes.","author":[{"dropping-particle":"","family":"Hezagira","given":"Emery","non-dropping-particle":"","parse-names":false,"suffix":""},{"dropping-particle":"","family":"Gashema","given":"Pierre","non-dropping-particle":"","parse-names":false,"suffix":""},{"dropping-particle":"","family":"Harelimana","given":"Jean de Dieu","non-dropping-particle":"","parse-names":false,"suffix":""},{"dropping-particle":"","family":"Siddig","given":"Emmanuel Edwar","non-dropping-particle":"","parse-names":false,"suffix":""},{"dropping-particle":"","family":"Iradukunda","given":"Patrick Gad","non-dropping-particle":"","parse-names":false,"suffix":""},{"dropping-particle":"","family":"Mbwirabumva","given":"Isaac","non-dropping-particle":"","parse-names":false,"suffix":""},{"dropping-particle":"","family":"Uwimana","given":"Aline","non-dropping-particle":"","parse-names":false,"suffix":""},{"dropping-particle":"","family":"Sayinzoga","given":"Felix","non-dropping-particle":"","parse-names":false,"suffix":""},{"dropping-particle":"","family":"Rwamwejo","given":"Fernand","non-dropping-particle":"","parse-names":false,"suffix":""},{"dropping-particle":"","family":"Tuyishime","given":"Albert","non-dropping-particle":"","parse-names":false,"suffix":""},{"dropping-particle":"","family":"Umuhire","given":"Jeanne","non-dropping-particle":"","parse-names":false,"suffix":""},{"dropping-particle":"","family":"Musafiri","given":"Santus","non-dropping-particle":"","parse-names":false,"suffix":""},{"dropping-particle":"","family":"Muvunyi","given":"Claude Mambo","non-dropping-particle":"","parse-names":false,"suffix":""}],"container-title":"BMJ Global Health","id":"ITEM-1","issue":"12","issued":{"date-parts":[["2025"]]},"page":"1-7","title":"Three decades of community health workers in primary healthcare delivery in Rwanda: evolution, impact and policy lessons","type":"article-journal","volume":"10"},"uris":["http://www.mendeley.com/documents/?uuid=c034a984-09a8-4d04-a6f3-f267a7251c11"]}],"mendeley":{"formattedCitation":"(Hezagira et al., 2025)","plainTextFormattedCitation":"(Hezagira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636E6">
        <w:rPr>
          <w:rFonts w:ascii="Times New Roman" w:eastAsia="Times New Roman" w:hAnsi="Times New Roman" w:cs="Times New Roman"/>
          <w:noProof/>
          <w:sz w:val="24"/>
          <w:szCs w:val="24"/>
        </w:rPr>
        <w:t>(Hezagira et al., 2025).</w:t>
      </w:r>
      <w:r>
        <w:rPr>
          <w:rFonts w:ascii="Times New Roman" w:eastAsia="Times New Roman" w:hAnsi="Times New Roman" w:cs="Times New Roman"/>
          <w:sz w:val="24"/>
          <w:szCs w:val="24"/>
        </w:rPr>
        <w:fldChar w:fldCharType="end"/>
      </w:r>
    </w:p>
    <w:p w14:paraId="114FFAF3" w14:textId="76ACD5E3" w:rsidR="00802DD9" w:rsidRPr="004636E6" w:rsidRDefault="00535470" w:rsidP="00DE580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noProof/>
        </w:rPr>
        <mc:AlternateContent>
          <mc:Choice Requires="wps">
            <w:drawing>
              <wp:anchor distT="45720" distB="45720" distL="114300" distR="114300" simplePos="0" relativeHeight="251664384" behindDoc="0" locked="0" layoutInCell="1" allowOverlap="1" wp14:anchorId="31515E17" wp14:editId="48ACDB95">
                <wp:simplePos x="0" y="0"/>
                <wp:positionH relativeFrom="margin">
                  <wp:posOffset>5400040</wp:posOffset>
                </wp:positionH>
                <wp:positionV relativeFrom="paragraph">
                  <wp:posOffset>289035</wp:posOffset>
                </wp:positionV>
                <wp:extent cx="330009" cy="391316"/>
                <wp:effectExtent l="0" t="0" r="13335" b="15240"/>
                <wp:wrapNone/>
                <wp:docPr id="1474285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09" cy="391316"/>
                        </a:xfrm>
                        <a:prstGeom prst="rect">
                          <a:avLst/>
                        </a:prstGeom>
                        <a:solidFill>
                          <a:srgbClr val="FFFFFF"/>
                        </a:solidFill>
                        <a:ln w="9525">
                          <a:solidFill>
                            <a:schemeClr val="bg1"/>
                          </a:solidFill>
                          <a:miter lim="800000"/>
                          <a:headEnd/>
                          <a:tailEnd/>
                        </a:ln>
                      </wps:spPr>
                      <wps:txbx>
                        <w:txbxContent>
                          <w:p w14:paraId="1005155A" w14:textId="77777777" w:rsidR="00535470" w:rsidRDefault="00535470" w:rsidP="005354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48</w:t>
                            </w:r>
                          </w:p>
                          <w:p w14:paraId="2E10E793" w14:textId="77777777" w:rsidR="00535470" w:rsidRPr="00B1347E" w:rsidRDefault="00535470" w:rsidP="00535470">
                            <w:pPr>
                              <w:spacing w:after="0" w:line="240" w:lineRule="auto"/>
                              <w:rPr>
                                <w:rFonts w:ascii="Times New Roman" w:hAnsi="Times New Roman" w:cs="Times New Roman"/>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515E17" id="_x0000_t202" coordsize="21600,21600" o:spt="202" path="m,l,21600r21600,l21600,xe">
                <v:stroke joinstyle="miter"/>
                <v:path gradientshapeok="t" o:connecttype="rect"/>
              </v:shapetype>
              <v:shape id="Text Box 2" o:spid="_x0000_s1032" type="#_x0000_t202" style="position:absolute;left:0;text-align:left;margin-left:425.2pt;margin-top:22.75pt;width:26pt;height:30.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0leGgIAACQEAAAOAAAAZHJzL2Uyb0RvYy54bWysU9tu2zAMfR+wfxD0vtjOpWuMOEWXLsOA&#13;&#10;7gJ0+wBZlm1hsqhJSuzs60vJbpp2b8P8IJCmdEgeHm5uhk6Ro7BOgi5oNkspEZpDJXVT0J8/9u+u&#13;&#10;KXGe6Yop0KKgJ+Hozfbtm01vcjGHFlQlLEEQ7fLeFLT13uRJ4ngrOuZmYITGYA22Yx5d2ySVZT2i&#13;&#10;dyqZp+lV0oOtjAUunMO/d2OQbiN+XQvuv9W1E56ogmJtPp42nmU4k+2G5Y1lppV8KoP9QxUdkxqT&#13;&#10;nqHumGfkYOVfUJ3kFhzUfsahS6CuJRexB+wmS19189AyI2IvSI4zZ5rc/4PlX48P5rslfvgAAw4w&#13;&#10;NuHMPfBfjmjYtUw34tZa6FvBKkycBcqS3rh8ehqodrkLIGX/BSocMjt4iEBDbbvACvZJEB0HcDqT&#13;&#10;LgZPOP5cLNI0XVPCMbRYZ4vsKmZg+dNjY53/JKAjwSioxZlGcHa8dz4Uw/KnKyGXAyWrvVQqOrYp&#13;&#10;d8qSI8P57+M3ob+4pjTpC7pezVdj/y8gghTFGaRsRgZeJeqkRx0r2RX0GvtJJ2UF0j7qKqrMM6lG&#13;&#10;GytWemIxEDdS6IdyILIq6DKUGEgtoTohrRZG2eKaodGC/UNJj5ItqPt9YFZQoj5rHM06Wy6DxqOz&#13;&#10;XL2fo2MvI+VlhGmOUAX1lIzmzse9CLRpuMUR1jLS+1zJVDJKMbI+rU3Q+qUfbz0v9/YRAAD//wMA&#13;&#10;UEsDBBQABgAIAAAAIQACRYWb4wAAAA8BAAAPAAAAZHJzL2Rvd25yZXYueG1sTI9BT8MwDIXvSPyH&#13;&#10;yEjcWLKpHVvXdEJM7IYQBQ2OaWPaisapmmwr/HrMCS6WbH9+fi/fTq4XJxxD50nDfKZAINXedtRo&#13;&#10;eH15uFmBCNGQNb0n1PCFAbbF5UVuMuvP9IynMjaCRShkRkMb45BJGeoWnQkzPyDx7sOPzkRux0ba&#13;&#10;0ZxZ3PVyodRSOtMRf2jNgPct1p/l0WkItVoenpLy8FbJPX6vrd297x+1vr6adhsudxsQEaf4dwG/&#13;&#10;Gdg/FGys8keyQfQaVqlKGNWQpCkIBtZqwYOKSXU7B1nk8n+O4gcAAP//AwBQSwECLQAUAAYACAAA&#13;&#10;ACEAtoM4kv4AAADhAQAAEwAAAAAAAAAAAAAAAAAAAAAAW0NvbnRlbnRfVHlwZXNdLnhtbFBLAQIt&#13;&#10;ABQABgAIAAAAIQA4/SH/1gAAAJQBAAALAAAAAAAAAAAAAAAAAC8BAABfcmVscy8ucmVsc1BLAQIt&#13;&#10;ABQABgAIAAAAIQB7s0leGgIAACQEAAAOAAAAAAAAAAAAAAAAAC4CAABkcnMvZTJvRG9jLnhtbFBL&#13;&#10;AQItABQABgAIAAAAIQACRYWb4wAAAA8BAAAPAAAAAAAAAAAAAAAAAHQEAABkcnMvZG93bnJldi54&#13;&#10;bWxQSwUGAAAAAAQABADzAAAAhAUAAAAA&#13;&#10;" strokecolor="white [3212]">
                <v:textbox>
                  <w:txbxContent>
                    <w:p w14:paraId="1005155A" w14:textId="77777777" w:rsidR="00535470" w:rsidRDefault="00535470" w:rsidP="005354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48</w:t>
                      </w:r>
                    </w:p>
                    <w:p w14:paraId="2E10E793" w14:textId="77777777" w:rsidR="00535470" w:rsidRPr="00B1347E" w:rsidRDefault="00535470" w:rsidP="00535470">
                      <w:pPr>
                        <w:spacing w:after="0" w:line="240" w:lineRule="auto"/>
                        <w:rPr>
                          <w:rFonts w:ascii="Times New Roman" w:hAnsi="Times New Roman" w:cs="Times New Roman"/>
                          <w:sz w:val="20"/>
                          <w:szCs w:val="20"/>
                          <w:lang w:val="en-US"/>
                        </w:rPr>
                      </w:pPr>
                    </w:p>
                  </w:txbxContent>
                </v:textbox>
                <w10:wrap anchorx="margin"/>
              </v:shape>
            </w:pict>
          </mc:Fallback>
        </mc:AlternateContent>
      </w:r>
    </w:p>
    <w:p w14:paraId="644C8B53" w14:textId="0D7309E9" w:rsidR="00DE5807" w:rsidRDefault="00DE5807" w:rsidP="00DE5807">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Conclusion</w:t>
      </w:r>
    </w:p>
    <w:p w14:paraId="2C7B740D" w14:textId="31CFC295" w:rsidR="00544B75" w:rsidRDefault="00544B75" w:rsidP="00612A5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9C2BAE">
        <w:rPr>
          <w:rFonts w:ascii="Times New Roman" w:eastAsia="Times New Roman" w:hAnsi="Times New Roman" w:cs="Times New Roman"/>
          <w:sz w:val="24"/>
          <w:szCs w:val="24"/>
        </w:rPr>
        <w:t>The training of posyandu cadres</w:t>
      </w:r>
      <w:r w:rsidR="00D03CCE">
        <w:rPr>
          <w:rFonts w:ascii="Times New Roman" w:eastAsia="Times New Roman" w:hAnsi="Times New Roman" w:cs="Times New Roman"/>
          <w:sz w:val="24"/>
          <w:szCs w:val="24"/>
        </w:rPr>
        <w:t xml:space="preserve"> </w:t>
      </w:r>
      <w:r w:rsidR="00D03CCE" w:rsidRPr="00D03CCE">
        <w:rPr>
          <w:rFonts w:ascii="Times New Roman" w:eastAsia="Times New Roman" w:hAnsi="Times New Roman" w:cs="Times New Roman"/>
          <w:sz w:val="24"/>
          <w:szCs w:val="24"/>
        </w:rPr>
        <w:t>was effective in increasing knowledge related to the management of ILP Posyandu, as reflected by the increased proportion of participants achieving good knowledge levels after the training. Regular training supported by easily accessible guide modules and follow-up studies to assess long-term impacts on service quality are therefore recommended. In a broader context, strengthening cadre capacity through structured training contributes directly to more integrated, responsive, and sustainable community-based primary health services.</w:t>
      </w:r>
      <w:r w:rsidR="00D03CCE">
        <w:rPr>
          <w:rFonts w:ascii="Times New Roman" w:eastAsia="Times New Roman" w:hAnsi="Times New Roman" w:cs="Times New Roman"/>
          <w:sz w:val="24"/>
          <w:szCs w:val="24"/>
        </w:rPr>
        <w:t xml:space="preserve"> </w:t>
      </w:r>
    </w:p>
    <w:p w14:paraId="2E940B8E" w14:textId="77777777" w:rsidR="00DE5807" w:rsidRDefault="00DE5807" w:rsidP="00DE580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C154BC8" w14:textId="77777777" w:rsidR="00DE5807" w:rsidRDefault="00DE5807" w:rsidP="00DE5807">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Acknowledgments</w:t>
      </w:r>
    </w:p>
    <w:p w14:paraId="221FCA6D" w14:textId="450B81CC" w:rsidR="00802313" w:rsidRDefault="00802313" w:rsidP="00090873">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970676">
        <w:rPr>
          <w:rFonts w:ascii="Times New Roman" w:eastAsia="Times New Roman" w:hAnsi="Times New Roman" w:cs="Times New Roman"/>
          <w:sz w:val="24"/>
          <w:szCs w:val="24"/>
        </w:rPr>
        <w:t xml:space="preserve">We would like to thank all parties who have supported this activity, including Dr. Soebandi University, </w:t>
      </w:r>
      <w:r w:rsidR="009C2BAE">
        <w:rPr>
          <w:rFonts w:ascii="Times New Roman" w:eastAsia="Times New Roman" w:hAnsi="Times New Roman" w:cs="Times New Roman"/>
          <w:sz w:val="24"/>
          <w:szCs w:val="24"/>
        </w:rPr>
        <w:t>Binakal</w:t>
      </w:r>
      <w:r w:rsidRPr="00970676">
        <w:rPr>
          <w:rFonts w:ascii="Times New Roman" w:eastAsia="Times New Roman" w:hAnsi="Times New Roman" w:cs="Times New Roman"/>
          <w:sz w:val="24"/>
          <w:szCs w:val="24"/>
        </w:rPr>
        <w:t xml:space="preserve"> Health Center, and the </w:t>
      </w:r>
      <w:r w:rsidR="009C2BAE">
        <w:rPr>
          <w:rFonts w:ascii="Times New Roman" w:eastAsia="Times New Roman" w:hAnsi="Times New Roman" w:cs="Times New Roman"/>
          <w:sz w:val="24"/>
          <w:szCs w:val="24"/>
        </w:rPr>
        <w:t>Sumber Tengah</w:t>
      </w:r>
      <w:r w:rsidRPr="00970676">
        <w:rPr>
          <w:rFonts w:ascii="Times New Roman" w:eastAsia="Times New Roman" w:hAnsi="Times New Roman" w:cs="Times New Roman"/>
          <w:sz w:val="24"/>
          <w:szCs w:val="24"/>
        </w:rPr>
        <w:t xml:space="preserve"> Village Government. Hopefully this activity will provide real benefits for the elderly and their families and can be continued in the future. </w:t>
      </w:r>
    </w:p>
    <w:p w14:paraId="0D51A980" w14:textId="77777777" w:rsidR="00DE5807" w:rsidRDefault="00DE5807" w:rsidP="00DE580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0E0476E" w14:textId="77777777" w:rsidR="00DE5807" w:rsidRDefault="00DE5807" w:rsidP="00DE5807">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62F688F5" w14:textId="6236D3D5" w:rsidR="004636E6" w:rsidRPr="004636E6" w:rsidRDefault="004414AD" w:rsidP="004636E6">
      <w:pPr>
        <w:widowControl w:val="0"/>
        <w:autoSpaceDE w:val="0"/>
        <w:autoSpaceDN w:val="0"/>
        <w:adjustRightInd w:val="0"/>
        <w:spacing w:after="0" w:line="360" w:lineRule="auto"/>
        <w:ind w:left="480" w:hanging="480"/>
        <w:rPr>
          <w:rFonts w:ascii="Times New Roman" w:hAnsi="Times New Roman" w:cs="Times New Roman"/>
          <w:noProof/>
          <w:sz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004636E6" w:rsidRPr="004636E6">
        <w:rPr>
          <w:rFonts w:ascii="Times New Roman" w:hAnsi="Times New Roman" w:cs="Times New Roman"/>
          <w:noProof/>
          <w:sz w:val="24"/>
        </w:rPr>
        <w:t xml:space="preserve">Afiatna, P., Wijayanti, F., Rohman, A., Widayanti, N., &amp; Febriyana, I. (2025). </w:t>
      </w:r>
      <w:r w:rsidR="004636E6" w:rsidRPr="004636E6">
        <w:rPr>
          <w:rFonts w:ascii="Times New Roman" w:hAnsi="Times New Roman" w:cs="Times New Roman"/>
          <w:i/>
          <w:iCs/>
          <w:noProof/>
          <w:sz w:val="24"/>
        </w:rPr>
        <w:t>Pendampingan Optimalisasi Posyandu Integrasi Layanan Primer ( ILP ) pada Kader Posyandu di Desa Kalongan , Kecamatan Ungaran Timur Kabupaten Semarang</w:t>
      </w:r>
      <w:r w:rsidR="004636E6" w:rsidRPr="004636E6">
        <w:rPr>
          <w:rFonts w:ascii="Times New Roman" w:hAnsi="Times New Roman" w:cs="Times New Roman"/>
          <w:noProof/>
          <w:sz w:val="24"/>
        </w:rPr>
        <w:t xml:space="preserve">. </w:t>
      </w:r>
      <w:r w:rsidR="004636E6" w:rsidRPr="004636E6">
        <w:rPr>
          <w:rFonts w:ascii="Times New Roman" w:hAnsi="Times New Roman" w:cs="Times New Roman"/>
          <w:i/>
          <w:iCs/>
          <w:noProof/>
          <w:sz w:val="24"/>
        </w:rPr>
        <w:t>7</w:t>
      </w:r>
      <w:r w:rsidR="004636E6" w:rsidRPr="004636E6">
        <w:rPr>
          <w:rFonts w:ascii="Times New Roman" w:hAnsi="Times New Roman" w:cs="Times New Roman"/>
          <w:noProof/>
          <w:sz w:val="24"/>
        </w:rPr>
        <w:t>, 252–259.</w:t>
      </w:r>
    </w:p>
    <w:p w14:paraId="26F0FC71" w14:textId="77777777" w:rsidR="004636E6" w:rsidRPr="004636E6" w:rsidRDefault="004636E6" w:rsidP="004636E6">
      <w:pPr>
        <w:widowControl w:val="0"/>
        <w:autoSpaceDE w:val="0"/>
        <w:autoSpaceDN w:val="0"/>
        <w:adjustRightInd w:val="0"/>
        <w:spacing w:after="0" w:line="360" w:lineRule="auto"/>
        <w:ind w:left="480" w:hanging="480"/>
        <w:rPr>
          <w:rFonts w:ascii="Times New Roman" w:hAnsi="Times New Roman" w:cs="Times New Roman"/>
          <w:noProof/>
          <w:sz w:val="24"/>
        </w:rPr>
      </w:pPr>
      <w:r w:rsidRPr="004636E6">
        <w:rPr>
          <w:rFonts w:ascii="Times New Roman" w:hAnsi="Times New Roman" w:cs="Times New Roman"/>
          <w:noProof/>
          <w:sz w:val="24"/>
        </w:rPr>
        <w:t xml:space="preserve">Elmeida, I. F., Sugiarti, S., Sapta, W. A., &amp; Yuniza, F. (2024). The Peningkatan Pengetahuan Kader melalui Sosialisasi Posyandu Terintegrasi dan Pembinaan Keterampilan Dasar Kader Posyandu. </w:t>
      </w:r>
      <w:r w:rsidRPr="004636E6">
        <w:rPr>
          <w:rFonts w:ascii="Times New Roman" w:hAnsi="Times New Roman" w:cs="Times New Roman"/>
          <w:i/>
          <w:iCs/>
          <w:noProof/>
          <w:sz w:val="24"/>
        </w:rPr>
        <w:t>JCOMENT (Journal of Community Empowerment)</w:t>
      </w:r>
      <w:r w:rsidRPr="004636E6">
        <w:rPr>
          <w:rFonts w:ascii="Times New Roman" w:hAnsi="Times New Roman" w:cs="Times New Roman"/>
          <w:noProof/>
          <w:sz w:val="24"/>
        </w:rPr>
        <w:t xml:space="preserve">, </w:t>
      </w:r>
      <w:r w:rsidRPr="004636E6">
        <w:rPr>
          <w:rFonts w:ascii="Times New Roman" w:hAnsi="Times New Roman" w:cs="Times New Roman"/>
          <w:i/>
          <w:iCs/>
          <w:noProof/>
          <w:sz w:val="24"/>
        </w:rPr>
        <w:t>5</w:t>
      </w:r>
      <w:r w:rsidRPr="004636E6">
        <w:rPr>
          <w:rFonts w:ascii="Times New Roman" w:hAnsi="Times New Roman" w:cs="Times New Roman"/>
          <w:noProof/>
          <w:sz w:val="24"/>
        </w:rPr>
        <w:t>(3), 51–59. https://doi.org/10.55314/jcoment.v5i3.833</w:t>
      </w:r>
    </w:p>
    <w:p w14:paraId="061141F0" w14:textId="77777777" w:rsidR="004636E6" w:rsidRPr="004636E6" w:rsidRDefault="004636E6" w:rsidP="004636E6">
      <w:pPr>
        <w:widowControl w:val="0"/>
        <w:autoSpaceDE w:val="0"/>
        <w:autoSpaceDN w:val="0"/>
        <w:adjustRightInd w:val="0"/>
        <w:spacing w:after="0" w:line="360" w:lineRule="auto"/>
        <w:ind w:left="480" w:hanging="480"/>
        <w:rPr>
          <w:rFonts w:ascii="Times New Roman" w:hAnsi="Times New Roman" w:cs="Times New Roman"/>
          <w:noProof/>
          <w:sz w:val="24"/>
        </w:rPr>
      </w:pPr>
      <w:r w:rsidRPr="004636E6">
        <w:rPr>
          <w:rFonts w:ascii="Times New Roman" w:hAnsi="Times New Roman" w:cs="Times New Roman"/>
          <w:noProof/>
          <w:sz w:val="24"/>
        </w:rPr>
        <w:t xml:space="preserve">Hezagira, E., Gashema, P., Harelimana, J. de D., Siddig, E. E., Iradukunda, P. G., Mbwirabumva, I., Uwimana, A., Sayinzoga, F., Rwamwejo, F., Tuyishime, A., Umuhire, J., Musafiri, S., &amp; Muvunyi, C. M. (2025). Three decades of community health workers in primary healthcare delivery in Rwanda: evolution, impact and policy lessons. </w:t>
      </w:r>
      <w:r w:rsidRPr="004636E6">
        <w:rPr>
          <w:rFonts w:ascii="Times New Roman" w:hAnsi="Times New Roman" w:cs="Times New Roman"/>
          <w:i/>
          <w:iCs/>
          <w:noProof/>
          <w:sz w:val="24"/>
        </w:rPr>
        <w:t>BMJ Global Health</w:t>
      </w:r>
      <w:r w:rsidRPr="004636E6">
        <w:rPr>
          <w:rFonts w:ascii="Times New Roman" w:hAnsi="Times New Roman" w:cs="Times New Roman"/>
          <w:noProof/>
          <w:sz w:val="24"/>
        </w:rPr>
        <w:t xml:space="preserve">, </w:t>
      </w:r>
      <w:r w:rsidRPr="004636E6">
        <w:rPr>
          <w:rFonts w:ascii="Times New Roman" w:hAnsi="Times New Roman" w:cs="Times New Roman"/>
          <w:i/>
          <w:iCs/>
          <w:noProof/>
          <w:sz w:val="24"/>
        </w:rPr>
        <w:t>10</w:t>
      </w:r>
      <w:r w:rsidRPr="004636E6">
        <w:rPr>
          <w:rFonts w:ascii="Times New Roman" w:hAnsi="Times New Roman" w:cs="Times New Roman"/>
          <w:noProof/>
          <w:sz w:val="24"/>
        </w:rPr>
        <w:t>(12), 1–7. https://doi.org/10.1136/bmjgh-2025-021339</w:t>
      </w:r>
    </w:p>
    <w:p w14:paraId="5F1B4138" w14:textId="111F35F0" w:rsidR="004636E6" w:rsidRPr="004636E6" w:rsidRDefault="00535470" w:rsidP="004636E6">
      <w:pPr>
        <w:widowControl w:val="0"/>
        <w:autoSpaceDE w:val="0"/>
        <w:autoSpaceDN w:val="0"/>
        <w:adjustRightInd w:val="0"/>
        <w:spacing w:after="0" w:line="360" w:lineRule="auto"/>
        <w:ind w:left="480" w:hanging="480"/>
        <w:rPr>
          <w:rFonts w:ascii="Times New Roman" w:hAnsi="Times New Roman" w:cs="Times New Roman"/>
          <w:noProof/>
          <w:sz w:val="24"/>
        </w:rPr>
      </w:pPr>
      <w:r>
        <w:rPr>
          <w:noProof/>
        </w:rPr>
        <mc:AlternateContent>
          <mc:Choice Requires="wps">
            <w:drawing>
              <wp:anchor distT="45720" distB="45720" distL="114300" distR="114300" simplePos="0" relativeHeight="251666432" behindDoc="0" locked="0" layoutInCell="1" allowOverlap="1" wp14:anchorId="756501FD" wp14:editId="1DE0020E">
                <wp:simplePos x="0" y="0"/>
                <wp:positionH relativeFrom="margin">
                  <wp:posOffset>5400040</wp:posOffset>
                </wp:positionH>
                <wp:positionV relativeFrom="paragraph">
                  <wp:posOffset>1350535</wp:posOffset>
                </wp:positionV>
                <wp:extent cx="330009" cy="391316"/>
                <wp:effectExtent l="0" t="0" r="13335" b="15240"/>
                <wp:wrapNone/>
                <wp:docPr id="466136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09" cy="391316"/>
                        </a:xfrm>
                        <a:prstGeom prst="rect">
                          <a:avLst/>
                        </a:prstGeom>
                        <a:solidFill>
                          <a:srgbClr val="FFFFFF"/>
                        </a:solidFill>
                        <a:ln w="9525">
                          <a:solidFill>
                            <a:schemeClr val="bg1"/>
                          </a:solidFill>
                          <a:miter lim="800000"/>
                          <a:headEnd/>
                          <a:tailEnd/>
                        </a:ln>
                      </wps:spPr>
                      <wps:txbx>
                        <w:txbxContent>
                          <w:p w14:paraId="000C7C42" w14:textId="562F9538" w:rsidR="00535470" w:rsidRPr="00B1347E" w:rsidRDefault="00535470" w:rsidP="005354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4</w:t>
                            </w:r>
                            <w:r>
                              <w:rPr>
                                <w:rFonts w:ascii="Times New Roman" w:hAnsi="Times New Roman" w:cs="Times New Roman"/>
                                <w:sz w:val="20"/>
                                <w:szCs w:val="20"/>
                                <w:lang w:val="en-US"/>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501FD" id="_x0000_s1033" type="#_x0000_t202" style="position:absolute;left:0;text-align:left;margin-left:425.2pt;margin-top:106.35pt;width:26pt;height:30.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CeoGgIAACQEAAAOAAAAZHJzL2Uyb0RvYy54bWysU9tu2zAMfR+wfxD0vtjOpWuMOEWXLsOA&#13;&#10;7gJ0+wBZlm1hsqhJSuzs60vJbpp2b8P8IJCmdEgeHm5uhk6Ro7BOgi5oNkspEZpDJXVT0J8/9u+u&#13;&#10;KXGe6Yop0KKgJ+Hozfbtm01vcjGHFlQlLEEQ7fLeFLT13uRJ4ngrOuZmYITGYA22Yx5d2ySVZT2i&#13;&#10;dyqZp+lV0oOtjAUunMO/d2OQbiN+XQvuv9W1E56ogmJtPp42nmU4k+2G5Y1lppV8KoP9QxUdkxqT&#13;&#10;nqHumGfkYOVfUJ3kFhzUfsahS6CuJRexB+wmS19189AyI2IvSI4zZ5rc/4PlX48P5rslfvgAAw4w&#13;&#10;NuHMPfBfjmjYtUw34tZa6FvBKkycBcqS3rh8ehqodrkLIGX/BSocMjt4iEBDbbvACvZJEB0HcDqT&#13;&#10;LgZPOP5cLNI0XVPCMbRYZ4vsKmZg+dNjY53/JKAjwSioxZlGcHa8dz4Uw/KnKyGXAyWrvVQqOrYp&#13;&#10;d8qSI8P57+M3ob+4pjTpC7pezVdj/y8gghTFGaRsRgZeJeqkRx0r2RX0GvtJJ2UF0j7qKqrMM6lG&#13;&#10;GytWemIxEDdS6IdyILIq6CqUGEgtoTohrRZG2eKaodGC/UNJj5ItqPt9YFZQoj5rHM06Wy6DxqOz&#13;&#10;XL2fo2MvI+VlhGmOUAX1lIzmzse9CLRpuMUR1jLS+1zJVDJKMbI+rU3Q+qUfbz0v9/YRAAD//wMA&#13;&#10;UEsDBBQABgAIAAAAIQBH7Byc4wAAABABAAAPAAAAZHJzL2Rvd25yZXYueG1sTE9NT8MwDL0j8R8i&#13;&#10;I3FjyUrZR9d0QkzshiYKGhzTxrQVjTM12Vb49ZgTXCz5+fl95OvR9eKEQ+g8aZhOFAik2tuOGg2v&#13;&#10;L483CxAhGrKm94QavjDAuri8yE1m/Zme8VTGRrAIhcxoaGM8ZFKGukVnwsQfkPj24QdnIq9DI+1g&#13;&#10;zizuepkoNZPOdMQOrTngQ4v1Z3l0GkKtZvtdWu7fKrnF76W1m/ftk9bXV+NmxeN+BSLiGP8+4LcD&#13;&#10;54eCg1X+SDaIXsPiTqVM1ZBMkzkIZixVwkjFyDy9BVnk8n+R4gcAAP//AwBQSwECLQAUAAYACAAA&#13;&#10;ACEAtoM4kv4AAADhAQAAEwAAAAAAAAAAAAAAAAAAAAAAW0NvbnRlbnRfVHlwZXNdLnhtbFBLAQIt&#13;&#10;ABQABgAIAAAAIQA4/SH/1gAAAJQBAAALAAAAAAAAAAAAAAAAAC8BAABfcmVscy8ucmVsc1BLAQIt&#13;&#10;ABQABgAIAAAAIQCpBCeoGgIAACQEAAAOAAAAAAAAAAAAAAAAAC4CAABkcnMvZTJvRG9jLnhtbFBL&#13;&#10;AQItABQABgAIAAAAIQBH7Byc4wAAABABAAAPAAAAAAAAAAAAAAAAAHQEAABkcnMvZG93bnJldi54&#13;&#10;bWxQSwUGAAAAAAQABADzAAAAhAUAAAAA&#13;&#10;" strokecolor="white [3212]">
                <v:textbox>
                  <w:txbxContent>
                    <w:p w14:paraId="000C7C42" w14:textId="562F9538" w:rsidR="00535470" w:rsidRPr="00B1347E" w:rsidRDefault="00535470" w:rsidP="005354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4</w:t>
                      </w:r>
                      <w:r>
                        <w:rPr>
                          <w:rFonts w:ascii="Times New Roman" w:hAnsi="Times New Roman" w:cs="Times New Roman"/>
                          <w:sz w:val="20"/>
                          <w:szCs w:val="20"/>
                          <w:lang w:val="en-US"/>
                        </w:rPr>
                        <w:t>9</w:t>
                      </w:r>
                    </w:p>
                  </w:txbxContent>
                </v:textbox>
                <w10:wrap anchorx="margin"/>
              </v:shape>
            </w:pict>
          </mc:Fallback>
        </mc:AlternateContent>
      </w:r>
      <w:r w:rsidR="004636E6" w:rsidRPr="004636E6">
        <w:rPr>
          <w:rFonts w:ascii="Times New Roman" w:hAnsi="Times New Roman" w:cs="Times New Roman"/>
          <w:noProof/>
          <w:sz w:val="24"/>
        </w:rPr>
        <w:t xml:space="preserve">Inayah, Z., Farikha, N., Ayuningtyas, R., Ziyad, M. F., Adhani, A., Putri, S., Studi, P., Masyarakat, K., &amp; Kesehatan, F. (2025). Analisis Kesiapan Kader Posyandu Terhadap Pelaksanaan Program Integrasi Layanan Primer (Ilp) Di Kelurahan Singosari Analysis of Posyandu Cadres’ Readiness for the Implementation of the Primary Health Care Integration Program (Ilp) in Singosari. </w:t>
      </w:r>
      <w:r w:rsidR="004636E6" w:rsidRPr="004636E6">
        <w:rPr>
          <w:rFonts w:ascii="Times New Roman" w:hAnsi="Times New Roman" w:cs="Times New Roman"/>
          <w:i/>
          <w:iCs/>
          <w:noProof/>
          <w:sz w:val="24"/>
        </w:rPr>
        <w:t xml:space="preserve">Jambura Journal of Health Science and </w:t>
      </w:r>
      <w:r w:rsidR="004636E6" w:rsidRPr="004636E6">
        <w:rPr>
          <w:rFonts w:ascii="Times New Roman" w:hAnsi="Times New Roman" w:cs="Times New Roman"/>
          <w:i/>
          <w:iCs/>
          <w:noProof/>
          <w:sz w:val="24"/>
        </w:rPr>
        <w:lastRenderedPageBreak/>
        <w:t>Research</w:t>
      </w:r>
      <w:r w:rsidR="004636E6" w:rsidRPr="004636E6">
        <w:rPr>
          <w:rFonts w:ascii="Times New Roman" w:hAnsi="Times New Roman" w:cs="Times New Roman"/>
          <w:noProof/>
          <w:sz w:val="24"/>
        </w:rPr>
        <w:t>. https://ejurnal.ung.ac.id/index.php/jjhsr/index</w:t>
      </w:r>
    </w:p>
    <w:p w14:paraId="33A1E18E" w14:textId="77777777" w:rsidR="004636E6" w:rsidRPr="004636E6" w:rsidRDefault="004636E6" w:rsidP="004636E6">
      <w:pPr>
        <w:widowControl w:val="0"/>
        <w:autoSpaceDE w:val="0"/>
        <w:autoSpaceDN w:val="0"/>
        <w:adjustRightInd w:val="0"/>
        <w:spacing w:after="0" w:line="360" w:lineRule="auto"/>
        <w:ind w:left="480" w:hanging="480"/>
        <w:rPr>
          <w:rFonts w:ascii="Times New Roman" w:hAnsi="Times New Roman" w:cs="Times New Roman"/>
          <w:noProof/>
          <w:sz w:val="24"/>
        </w:rPr>
      </w:pPr>
      <w:r w:rsidRPr="004636E6">
        <w:rPr>
          <w:rFonts w:ascii="Times New Roman" w:hAnsi="Times New Roman" w:cs="Times New Roman"/>
          <w:noProof/>
          <w:sz w:val="24"/>
        </w:rPr>
        <w:t xml:space="preserve">Muslimin, I., Rahim, R., &amp; Lestar, Y. (2025). PENDAMPINGAN BERBASIS PENILAIAN KOMPETENSI UNTUK MENINGKATKAN KINERJA KADER POSYANDU INTEGRASI LAYANAN PRIMER (ILP). </w:t>
      </w:r>
      <w:r w:rsidRPr="004636E6">
        <w:rPr>
          <w:rFonts w:ascii="Times New Roman" w:hAnsi="Times New Roman" w:cs="Times New Roman"/>
          <w:i/>
          <w:iCs/>
          <w:noProof/>
          <w:sz w:val="24"/>
        </w:rPr>
        <w:t>Jurnal Peduli Masyarakat</w:t>
      </w:r>
      <w:r w:rsidRPr="004636E6">
        <w:rPr>
          <w:rFonts w:ascii="Times New Roman" w:hAnsi="Times New Roman" w:cs="Times New Roman"/>
          <w:noProof/>
          <w:sz w:val="24"/>
        </w:rPr>
        <w:t xml:space="preserve">, </w:t>
      </w:r>
      <w:r w:rsidRPr="004636E6">
        <w:rPr>
          <w:rFonts w:ascii="Times New Roman" w:hAnsi="Times New Roman" w:cs="Times New Roman"/>
          <w:i/>
          <w:iCs/>
          <w:noProof/>
          <w:sz w:val="24"/>
        </w:rPr>
        <w:t>7</w:t>
      </w:r>
      <w:r w:rsidRPr="004636E6">
        <w:rPr>
          <w:rFonts w:ascii="Times New Roman" w:hAnsi="Times New Roman" w:cs="Times New Roman"/>
          <w:noProof/>
          <w:sz w:val="24"/>
        </w:rPr>
        <w:t>(6), 183–186. https://doi.org/https://doi.org/10.37287/jpm.v7i6.650</w:t>
      </w:r>
    </w:p>
    <w:p w14:paraId="6456C0C0" w14:textId="77777777" w:rsidR="004636E6" w:rsidRPr="004636E6" w:rsidRDefault="004636E6" w:rsidP="004636E6">
      <w:pPr>
        <w:widowControl w:val="0"/>
        <w:autoSpaceDE w:val="0"/>
        <w:autoSpaceDN w:val="0"/>
        <w:adjustRightInd w:val="0"/>
        <w:spacing w:after="0" w:line="360" w:lineRule="auto"/>
        <w:ind w:left="480" w:hanging="480"/>
        <w:rPr>
          <w:rFonts w:ascii="Times New Roman" w:hAnsi="Times New Roman" w:cs="Times New Roman"/>
          <w:noProof/>
          <w:sz w:val="24"/>
        </w:rPr>
      </w:pPr>
      <w:r w:rsidRPr="004636E6">
        <w:rPr>
          <w:rFonts w:ascii="Times New Roman" w:hAnsi="Times New Roman" w:cs="Times New Roman"/>
          <w:noProof/>
          <w:sz w:val="24"/>
        </w:rPr>
        <w:t xml:space="preserve">Putri, R. R. D. R. A., Nurmawati, T., Agustin, A. D., &amp; Chairunnisa, M. (2019). Cadres ’ Knowledge of Integrated Primary Health Services (Posyandu ILP) and Their Skill in Implementing the Five-Table System. </w:t>
      </w:r>
      <w:r w:rsidRPr="004636E6">
        <w:rPr>
          <w:rFonts w:ascii="Times New Roman" w:hAnsi="Times New Roman" w:cs="Times New Roman"/>
          <w:i/>
          <w:iCs/>
          <w:noProof/>
          <w:sz w:val="24"/>
        </w:rPr>
        <w:t>Journal Ners Dan Kebidanan</w:t>
      </w:r>
      <w:r w:rsidRPr="004636E6">
        <w:rPr>
          <w:rFonts w:ascii="Times New Roman" w:hAnsi="Times New Roman" w:cs="Times New Roman"/>
          <w:noProof/>
          <w:sz w:val="24"/>
        </w:rPr>
        <w:t xml:space="preserve">, </w:t>
      </w:r>
      <w:r w:rsidRPr="004636E6">
        <w:rPr>
          <w:rFonts w:ascii="Times New Roman" w:hAnsi="Times New Roman" w:cs="Times New Roman"/>
          <w:i/>
          <w:iCs/>
          <w:noProof/>
          <w:sz w:val="24"/>
        </w:rPr>
        <w:t>6</w:t>
      </w:r>
      <w:r w:rsidRPr="004636E6">
        <w:rPr>
          <w:rFonts w:ascii="Times New Roman" w:hAnsi="Times New Roman" w:cs="Times New Roman"/>
          <w:noProof/>
          <w:sz w:val="24"/>
        </w:rPr>
        <w:t xml:space="preserve">, 270–278. http://ojs.phb.ac.id/index.php/jnk </w:t>
      </w:r>
    </w:p>
    <w:p w14:paraId="6F2D807B" w14:textId="77777777" w:rsidR="004636E6" w:rsidRPr="004636E6" w:rsidRDefault="004636E6" w:rsidP="004636E6">
      <w:pPr>
        <w:widowControl w:val="0"/>
        <w:autoSpaceDE w:val="0"/>
        <w:autoSpaceDN w:val="0"/>
        <w:adjustRightInd w:val="0"/>
        <w:spacing w:after="0" w:line="360" w:lineRule="auto"/>
        <w:ind w:left="480" w:hanging="480"/>
        <w:rPr>
          <w:rFonts w:ascii="Times New Roman" w:hAnsi="Times New Roman" w:cs="Times New Roman"/>
          <w:noProof/>
          <w:sz w:val="24"/>
        </w:rPr>
      </w:pPr>
      <w:r w:rsidRPr="004636E6">
        <w:rPr>
          <w:rFonts w:ascii="Times New Roman" w:hAnsi="Times New Roman" w:cs="Times New Roman"/>
          <w:noProof/>
          <w:sz w:val="24"/>
        </w:rPr>
        <w:t xml:space="preserve">Segal, R., Zeigler, M. L., Wallace, J. L., Roane, T. E., Mobley, L., &amp; Odedina, F. T. (2025). Evaluating a Community Health Worker Training Program for Medication Adherence Support. </w:t>
      </w:r>
      <w:r w:rsidRPr="004636E6">
        <w:rPr>
          <w:rFonts w:ascii="Times New Roman" w:hAnsi="Times New Roman" w:cs="Times New Roman"/>
          <w:i/>
          <w:iCs/>
          <w:noProof/>
          <w:sz w:val="24"/>
        </w:rPr>
        <w:t>AJPM Focus</w:t>
      </w:r>
      <w:r w:rsidRPr="004636E6">
        <w:rPr>
          <w:rFonts w:ascii="Times New Roman" w:hAnsi="Times New Roman" w:cs="Times New Roman"/>
          <w:noProof/>
          <w:sz w:val="24"/>
        </w:rPr>
        <w:t xml:space="preserve">, </w:t>
      </w:r>
      <w:r w:rsidRPr="004636E6">
        <w:rPr>
          <w:rFonts w:ascii="Times New Roman" w:hAnsi="Times New Roman" w:cs="Times New Roman"/>
          <w:i/>
          <w:iCs/>
          <w:noProof/>
          <w:sz w:val="24"/>
        </w:rPr>
        <w:t>4</w:t>
      </w:r>
      <w:r w:rsidRPr="004636E6">
        <w:rPr>
          <w:rFonts w:ascii="Times New Roman" w:hAnsi="Times New Roman" w:cs="Times New Roman"/>
          <w:noProof/>
          <w:sz w:val="24"/>
        </w:rPr>
        <w:t>(3), 100338. https://doi.org/10.1016/j.focus.2025.100338</w:t>
      </w:r>
    </w:p>
    <w:p w14:paraId="3FA6DCC1" w14:textId="77777777" w:rsidR="004636E6" w:rsidRPr="004636E6" w:rsidRDefault="004636E6" w:rsidP="004636E6">
      <w:pPr>
        <w:widowControl w:val="0"/>
        <w:autoSpaceDE w:val="0"/>
        <w:autoSpaceDN w:val="0"/>
        <w:adjustRightInd w:val="0"/>
        <w:spacing w:after="0" w:line="360" w:lineRule="auto"/>
        <w:ind w:left="480" w:hanging="480"/>
        <w:rPr>
          <w:rFonts w:ascii="Times New Roman" w:hAnsi="Times New Roman" w:cs="Times New Roman"/>
          <w:noProof/>
          <w:sz w:val="24"/>
        </w:rPr>
      </w:pPr>
      <w:r w:rsidRPr="004636E6">
        <w:rPr>
          <w:rFonts w:ascii="Times New Roman" w:hAnsi="Times New Roman" w:cs="Times New Roman"/>
          <w:noProof/>
          <w:sz w:val="24"/>
        </w:rPr>
        <w:t xml:space="preserve">Setyoningrum, U., Liyanovitasari, &amp; Aryanti3, N. (2025). Peningkatan Peranan Kader Kesehatan dalam Pelaksanaan Posyandu Integrasi Layana Primer (ILP) di Dusun Tegalrejo Desa Lerep Kabupaten Semarang. </w:t>
      </w:r>
      <w:r w:rsidRPr="004636E6">
        <w:rPr>
          <w:rFonts w:ascii="Times New Roman" w:hAnsi="Times New Roman" w:cs="Times New Roman"/>
          <w:i/>
          <w:iCs/>
          <w:noProof/>
          <w:sz w:val="24"/>
        </w:rPr>
        <w:t>Indonesian Journal of Community Empowerment (Ijce)</w:t>
      </w:r>
      <w:r w:rsidRPr="004636E6">
        <w:rPr>
          <w:rFonts w:ascii="Times New Roman" w:hAnsi="Times New Roman" w:cs="Times New Roman"/>
          <w:noProof/>
          <w:sz w:val="24"/>
        </w:rPr>
        <w:t xml:space="preserve">, </w:t>
      </w:r>
      <w:r w:rsidRPr="004636E6">
        <w:rPr>
          <w:rFonts w:ascii="Times New Roman" w:hAnsi="Times New Roman" w:cs="Times New Roman"/>
          <w:i/>
          <w:iCs/>
          <w:noProof/>
          <w:sz w:val="24"/>
        </w:rPr>
        <w:t>7</w:t>
      </w:r>
      <w:r w:rsidRPr="004636E6">
        <w:rPr>
          <w:rFonts w:ascii="Times New Roman" w:hAnsi="Times New Roman" w:cs="Times New Roman"/>
          <w:noProof/>
          <w:sz w:val="24"/>
        </w:rPr>
        <w:t>(1), 121. https://jurnal.unw.ac.id/index.php/IJCE/article/view/4062</w:t>
      </w:r>
    </w:p>
    <w:p w14:paraId="7F6FAB81" w14:textId="77777777" w:rsidR="004636E6" w:rsidRPr="004636E6" w:rsidRDefault="004636E6" w:rsidP="004636E6">
      <w:pPr>
        <w:widowControl w:val="0"/>
        <w:autoSpaceDE w:val="0"/>
        <w:autoSpaceDN w:val="0"/>
        <w:adjustRightInd w:val="0"/>
        <w:spacing w:after="0" w:line="360" w:lineRule="auto"/>
        <w:ind w:left="480" w:hanging="480"/>
        <w:rPr>
          <w:rFonts w:ascii="Times New Roman" w:hAnsi="Times New Roman" w:cs="Times New Roman"/>
          <w:noProof/>
          <w:sz w:val="24"/>
        </w:rPr>
      </w:pPr>
      <w:r w:rsidRPr="004636E6">
        <w:rPr>
          <w:rFonts w:ascii="Times New Roman" w:hAnsi="Times New Roman" w:cs="Times New Roman"/>
          <w:noProof/>
          <w:sz w:val="24"/>
        </w:rPr>
        <w:t xml:space="preserve">Siswati, T., Olfah, Y., Attawet, J., Nurhidayat, N., &amp; Waris, L. (2025). Assessing Posyandu Cadres’ Readiness in Implementing Integrated Primary Health Services in Yogyakarta, Indonesia. </w:t>
      </w:r>
      <w:r w:rsidRPr="004636E6">
        <w:rPr>
          <w:rFonts w:ascii="Times New Roman" w:hAnsi="Times New Roman" w:cs="Times New Roman"/>
          <w:i/>
          <w:iCs/>
          <w:noProof/>
          <w:sz w:val="24"/>
        </w:rPr>
        <w:t>Indonesian Journal of Health Administration</w:t>
      </w:r>
      <w:r w:rsidRPr="004636E6">
        <w:rPr>
          <w:rFonts w:ascii="Times New Roman" w:hAnsi="Times New Roman" w:cs="Times New Roman"/>
          <w:noProof/>
          <w:sz w:val="24"/>
        </w:rPr>
        <w:t xml:space="preserve">, </w:t>
      </w:r>
      <w:r w:rsidRPr="004636E6">
        <w:rPr>
          <w:rFonts w:ascii="Times New Roman" w:hAnsi="Times New Roman" w:cs="Times New Roman"/>
          <w:i/>
          <w:iCs/>
          <w:noProof/>
          <w:sz w:val="24"/>
        </w:rPr>
        <w:t>13</w:t>
      </w:r>
      <w:r w:rsidRPr="004636E6">
        <w:rPr>
          <w:rFonts w:ascii="Times New Roman" w:hAnsi="Times New Roman" w:cs="Times New Roman"/>
          <w:noProof/>
          <w:sz w:val="24"/>
        </w:rPr>
        <w:t>(1), 44–57. https://doi.org/10.20473/jaki.v13i1.2025.44-57</w:t>
      </w:r>
    </w:p>
    <w:p w14:paraId="7A137A6E" w14:textId="77777777" w:rsidR="004636E6" w:rsidRPr="004636E6" w:rsidRDefault="004636E6" w:rsidP="004636E6">
      <w:pPr>
        <w:widowControl w:val="0"/>
        <w:autoSpaceDE w:val="0"/>
        <w:autoSpaceDN w:val="0"/>
        <w:adjustRightInd w:val="0"/>
        <w:spacing w:after="0" w:line="360" w:lineRule="auto"/>
        <w:ind w:left="480" w:hanging="480"/>
        <w:rPr>
          <w:rFonts w:ascii="Times New Roman" w:hAnsi="Times New Roman" w:cs="Times New Roman"/>
          <w:noProof/>
          <w:sz w:val="24"/>
        </w:rPr>
      </w:pPr>
      <w:r w:rsidRPr="004636E6">
        <w:rPr>
          <w:rFonts w:ascii="Times New Roman" w:hAnsi="Times New Roman" w:cs="Times New Roman"/>
          <w:noProof/>
          <w:sz w:val="24"/>
        </w:rPr>
        <w:t xml:space="preserve">Suharsono, Isworo, A., &amp; N, N. A. (2025). Efektivitas Pelatihan Pencegahan dan Pengendalian Penyakit Tidak Menular terhadap Efikasi Diri Kader Posyandu Pendahuluan Dalam konteks program Integrasi Layanan Primer ( ILP ) yang diinisiasi dari temuan awal di wilayah kerja mendalam mengenai indikator. </w:t>
      </w:r>
      <w:r w:rsidRPr="004636E6">
        <w:rPr>
          <w:rFonts w:ascii="Times New Roman" w:hAnsi="Times New Roman" w:cs="Times New Roman"/>
          <w:i/>
          <w:iCs/>
          <w:noProof/>
          <w:sz w:val="24"/>
        </w:rPr>
        <w:t>Jurnal Abdi Kesehatan Dan Kedokteran (JAKK)</w:t>
      </w:r>
      <w:r w:rsidRPr="004636E6">
        <w:rPr>
          <w:rFonts w:ascii="Times New Roman" w:hAnsi="Times New Roman" w:cs="Times New Roman"/>
          <w:noProof/>
          <w:sz w:val="24"/>
        </w:rPr>
        <w:t xml:space="preserve">, </w:t>
      </w:r>
      <w:r w:rsidRPr="004636E6">
        <w:rPr>
          <w:rFonts w:ascii="Times New Roman" w:hAnsi="Times New Roman" w:cs="Times New Roman"/>
          <w:i/>
          <w:iCs/>
          <w:noProof/>
          <w:sz w:val="24"/>
        </w:rPr>
        <w:t>4</w:t>
      </w:r>
      <w:r w:rsidRPr="004636E6">
        <w:rPr>
          <w:rFonts w:ascii="Times New Roman" w:hAnsi="Times New Roman" w:cs="Times New Roman"/>
          <w:noProof/>
          <w:sz w:val="24"/>
        </w:rPr>
        <w:t>(2). file:///C:/Users/hp/Downloads/14.+89.+JAKK+V4N2+2025+pp.+204-214.pdf</w:t>
      </w:r>
    </w:p>
    <w:p w14:paraId="584CD6DB" w14:textId="77777777" w:rsidR="004636E6" w:rsidRPr="004636E6" w:rsidRDefault="004636E6" w:rsidP="004636E6">
      <w:pPr>
        <w:widowControl w:val="0"/>
        <w:autoSpaceDE w:val="0"/>
        <w:autoSpaceDN w:val="0"/>
        <w:adjustRightInd w:val="0"/>
        <w:spacing w:after="0" w:line="360" w:lineRule="auto"/>
        <w:ind w:left="480" w:hanging="480"/>
        <w:rPr>
          <w:rFonts w:ascii="Times New Roman" w:hAnsi="Times New Roman" w:cs="Times New Roman"/>
          <w:noProof/>
          <w:sz w:val="24"/>
        </w:rPr>
      </w:pPr>
      <w:r w:rsidRPr="004636E6">
        <w:rPr>
          <w:rFonts w:ascii="Times New Roman" w:hAnsi="Times New Roman" w:cs="Times New Roman"/>
          <w:noProof/>
          <w:sz w:val="24"/>
        </w:rPr>
        <w:t xml:space="preserve">Yosep, I., Ramdhani, M. R., &amp; Abdillah, H. (2025). Implementasi Pelatihan Berbasis Iposyandu Terhadap Pengetahuan 25 Kompetensi Kader Posyandu di Sukabumi. </w:t>
      </w:r>
      <w:r w:rsidRPr="004636E6">
        <w:rPr>
          <w:rFonts w:ascii="Times New Roman" w:hAnsi="Times New Roman" w:cs="Times New Roman"/>
          <w:i/>
          <w:iCs/>
          <w:noProof/>
          <w:sz w:val="24"/>
        </w:rPr>
        <w:t>Jurnal Medika</w:t>
      </w:r>
      <w:r w:rsidRPr="004636E6">
        <w:rPr>
          <w:rFonts w:ascii="Times New Roman" w:hAnsi="Times New Roman" w:cs="Times New Roman"/>
          <w:noProof/>
          <w:sz w:val="24"/>
        </w:rPr>
        <w:t xml:space="preserve">, </w:t>
      </w:r>
      <w:r w:rsidRPr="004636E6">
        <w:rPr>
          <w:rFonts w:ascii="Times New Roman" w:hAnsi="Times New Roman" w:cs="Times New Roman"/>
          <w:i/>
          <w:iCs/>
          <w:noProof/>
          <w:sz w:val="24"/>
        </w:rPr>
        <w:t>4</w:t>
      </w:r>
      <w:r w:rsidRPr="004636E6">
        <w:rPr>
          <w:rFonts w:ascii="Times New Roman" w:hAnsi="Times New Roman" w:cs="Times New Roman"/>
          <w:noProof/>
          <w:sz w:val="24"/>
        </w:rPr>
        <w:t>(4), 1262–1268.</w:t>
      </w:r>
    </w:p>
    <w:p w14:paraId="2E8AC3A1" w14:textId="4EAA4CBA" w:rsidR="00BD0D5F" w:rsidRPr="005B5343" w:rsidRDefault="00535470" w:rsidP="005B534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rPr>
        <mc:AlternateContent>
          <mc:Choice Requires="wps">
            <w:drawing>
              <wp:anchor distT="45720" distB="45720" distL="114300" distR="114300" simplePos="0" relativeHeight="251668480" behindDoc="0" locked="0" layoutInCell="1" allowOverlap="1" wp14:anchorId="734D57F2" wp14:editId="7EFE9250">
                <wp:simplePos x="0" y="0"/>
                <wp:positionH relativeFrom="margin">
                  <wp:posOffset>5400503</wp:posOffset>
                </wp:positionH>
                <wp:positionV relativeFrom="paragraph">
                  <wp:posOffset>1110739</wp:posOffset>
                </wp:positionV>
                <wp:extent cx="330009" cy="391316"/>
                <wp:effectExtent l="0" t="0" r="13335" b="15240"/>
                <wp:wrapNone/>
                <wp:docPr id="331200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09" cy="391316"/>
                        </a:xfrm>
                        <a:prstGeom prst="rect">
                          <a:avLst/>
                        </a:prstGeom>
                        <a:solidFill>
                          <a:srgbClr val="FFFFFF"/>
                        </a:solidFill>
                        <a:ln w="9525">
                          <a:solidFill>
                            <a:schemeClr val="bg1"/>
                          </a:solidFill>
                          <a:miter lim="800000"/>
                          <a:headEnd/>
                          <a:tailEnd/>
                        </a:ln>
                      </wps:spPr>
                      <wps:txbx>
                        <w:txbxContent>
                          <w:p w14:paraId="1EF74A91" w14:textId="1962F693" w:rsidR="00535470" w:rsidRPr="00B1347E" w:rsidRDefault="00535470" w:rsidP="005354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D57F2" id="_x0000_s1034" type="#_x0000_t202" style="position:absolute;left:0;text-align:left;margin-left:425.25pt;margin-top:87.45pt;width:26pt;height:30.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uVpGgIAACQEAAAOAAAAZHJzL2Uyb0RvYy54bWysU9tu2zAMfR+wfxD0vtjOpWuMOEWXLsOA&#13;&#10;7gJ0+wBZlm1hsqhJSuzs60vJbpp2b8P8IJCmdEgeHm5uhk6Ro7BOgi5oNkspEZpDJXVT0J8/9u+u&#13;&#10;KXGe6Yop0KKgJ+Hozfbtm01vcjGHFlQlLEEQ7fLeFLT13uRJ4ngrOuZmYITGYA22Yx5d2ySVZT2i&#13;&#10;dyqZp+lV0oOtjAUunMO/d2OQbiN+XQvuv9W1E56ogmJtPp42nmU4k+2G5Y1lppV8KoP9QxUdkxqT&#13;&#10;nqHumGfkYOVfUJ3kFhzUfsahS6CuJRexB+wmS19189AyI2IvSI4zZ5rc/4PlX48P5rslfvgAAw4w&#13;&#10;NuHMPfBfjmjYtUw34tZa6FvBKkycBcqS3rh8ehqodrkLIGX/BSocMjt4iEBDbbvACvZJEB0HcDqT&#13;&#10;LgZPOP5cLNI0XVPCMbRYZ4vsKmZg+dNjY53/JKAjwSioxZlGcHa8dz4Uw/KnKyGXAyWrvVQqOrYp&#13;&#10;d8qSI8P57+M3ob+4pjTpC7pezVdj/y8gghTFGaRsRgZeJeqkRx0r2RX0GvtJJ2UF0j7qKqrMM6lG&#13;&#10;GytWemIxEDdS6IdyILIqaCQgkFpCdUJaLYyyxTVDowX7h5IeJVtQ9/vArKBEfdY4mnW2XAaNR2e5&#13;&#10;ej9Hx15GyssI0xyhCuopGc2dj3sRaNNwiyOsZaT3uZKpZJRiZH1am6D1Sz/eel7u7SMAAAD//wMA&#13;&#10;UEsDBBQABgAIAAAAIQCir8QC5AAAABABAAAPAAAAZHJzL2Rvd25yZXYueG1sTE9NT8MwDL0j8R8i&#13;&#10;T+LGkpW1rF3TCTGxG0IraHBMG9NWNEnVZFvh12NO7GLJfs/vI99MpmcnHH3nrITFXABDWzvd2UbC&#13;&#10;2+vT7QqYD8pq1TuLEr7Rw6a4vspVpt3Z7vFUhoaRiPWZktCGMGSc+7pFo/zcDWgJ+3SjUYHWseF6&#13;&#10;VGcSNz2PhEi4UZ0lh1YN+Nhi/VUejQRfi+TwsiwP7xXf4U+q9fZj9yzlzWzarmk8rIEFnML/B/x1&#13;&#10;oPxQULDKHa32rJewikVMVALulykwYqQiokslIbpLYuBFzi+LFL8AAAD//wMAUEsBAi0AFAAGAAgA&#13;&#10;AAAhALaDOJL+AAAA4QEAABMAAAAAAAAAAAAAAAAAAAAAAFtDb250ZW50X1R5cGVzXS54bWxQSwEC&#13;&#10;LQAUAAYACAAAACEAOP0h/9YAAACUAQAACwAAAAAAAAAAAAAAAAAvAQAAX3JlbHMvLnJlbHNQSwEC&#13;&#10;LQAUAAYACAAAACEAntrlaRoCAAAkBAAADgAAAAAAAAAAAAAAAAAuAgAAZHJzL2Uyb0RvYy54bWxQ&#13;&#10;SwECLQAUAAYACAAAACEAoq/EAuQAAAAQAQAADwAAAAAAAAAAAAAAAAB0BAAAZHJzL2Rvd25yZXYu&#13;&#10;eG1sUEsFBgAAAAAEAAQA8wAAAIUFAAAAAA==&#13;&#10;" strokecolor="white [3212]">
                <v:textbox>
                  <w:txbxContent>
                    <w:p w14:paraId="1EF74A91" w14:textId="1962F693" w:rsidR="00535470" w:rsidRPr="00B1347E" w:rsidRDefault="00535470" w:rsidP="005354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50</w:t>
                      </w:r>
                    </w:p>
                  </w:txbxContent>
                </v:textbox>
                <w10:wrap anchorx="margin"/>
              </v:shape>
            </w:pict>
          </mc:Fallback>
        </mc:AlternateContent>
      </w:r>
      <w:r w:rsidR="004414AD">
        <w:rPr>
          <w:rFonts w:ascii="Times New Roman" w:eastAsia="Times New Roman" w:hAnsi="Times New Roman" w:cs="Times New Roman"/>
          <w:color w:val="000000"/>
          <w:sz w:val="24"/>
          <w:szCs w:val="24"/>
        </w:rPr>
        <w:fldChar w:fldCharType="end"/>
      </w:r>
    </w:p>
    <w:sectPr w:rsidR="00BD0D5F" w:rsidRPr="005B5343" w:rsidSect="00535470">
      <w:footerReference w:type="default" r:id="rId10"/>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5592" w14:textId="77777777" w:rsidR="00DD3702" w:rsidRDefault="00DD3702" w:rsidP="001171F4">
      <w:pPr>
        <w:spacing w:after="0" w:line="240" w:lineRule="auto"/>
      </w:pPr>
      <w:r>
        <w:separator/>
      </w:r>
    </w:p>
  </w:endnote>
  <w:endnote w:type="continuationSeparator" w:id="0">
    <w:p w14:paraId="58CFB934" w14:textId="77777777" w:rsidR="00DD3702" w:rsidRDefault="00DD3702" w:rsidP="0011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54A2" w14:textId="2FD75AE6" w:rsidR="00544B75" w:rsidRDefault="00535470" w:rsidP="00D42CE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r>
      <w:rPr>
        <w:noProof/>
      </w:rPr>
      <mc:AlternateContent>
        <mc:Choice Requires="wps">
          <w:drawing>
            <wp:anchor distT="45720" distB="45720" distL="114300" distR="114300" simplePos="0" relativeHeight="251667456" behindDoc="0" locked="0" layoutInCell="1" allowOverlap="1" wp14:anchorId="25A07682" wp14:editId="6F6770BF">
              <wp:simplePos x="0" y="0"/>
              <wp:positionH relativeFrom="margin">
                <wp:posOffset>-50104</wp:posOffset>
              </wp:positionH>
              <wp:positionV relativeFrom="paragraph">
                <wp:posOffset>141562</wp:posOffset>
              </wp:positionV>
              <wp:extent cx="3438525" cy="391316"/>
              <wp:effectExtent l="0" t="0" r="15875" b="15240"/>
              <wp:wrapNone/>
              <wp:docPr id="1978454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391316"/>
                      </a:xfrm>
                      <a:prstGeom prst="rect">
                        <a:avLst/>
                      </a:prstGeom>
                      <a:solidFill>
                        <a:srgbClr val="FFFFFF"/>
                      </a:solidFill>
                      <a:ln w="9525">
                        <a:solidFill>
                          <a:schemeClr val="bg1"/>
                        </a:solidFill>
                        <a:miter lim="800000"/>
                        <a:headEnd/>
                        <a:tailEnd/>
                      </a:ln>
                    </wps:spPr>
                    <wps:txbx>
                      <w:txbxContent>
                        <w:p w14:paraId="545A4FF5" w14:textId="77777777" w:rsidR="00535470" w:rsidRDefault="00535470" w:rsidP="00535470">
                          <w:pPr>
                            <w:spacing w:after="0" w:line="240" w:lineRule="auto"/>
                            <w:rPr>
                              <w:rFonts w:ascii="Times New Roman" w:hAnsi="Times New Roman" w:cs="Times New Roman"/>
                              <w:sz w:val="20"/>
                              <w:szCs w:val="20"/>
                              <w:lang w:val="en-US"/>
                            </w:rPr>
                          </w:pPr>
                          <w:r w:rsidRPr="00B1347E">
                            <w:rPr>
                              <w:rFonts w:ascii="Times New Roman" w:hAnsi="Times New Roman" w:cs="Times New Roman"/>
                              <w:sz w:val="20"/>
                              <w:szCs w:val="20"/>
                              <w:lang w:val="en-US"/>
                            </w:rPr>
                            <w:t xml:space="preserve">Blambangan Journal of </w:t>
                          </w:r>
                          <w:r>
                            <w:rPr>
                              <w:rFonts w:ascii="Times New Roman" w:hAnsi="Times New Roman" w:cs="Times New Roman"/>
                              <w:sz w:val="20"/>
                              <w:szCs w:val="20"/>
                              <w:lang w:val="en-US"/>
                            </w:rPr>
                            <w:t>Community Sciences (BJCS)</w:t>
                          </w:r>
                        </w:p>
                        <w:p w14:paraId="27BA40C6" w14:textId="77777777" w:rsidR="00535470" w:rsidRPr="00B1347E" w:rsidRDefault="00535470" w:rsidP="005354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Vol. 3 No. 2 (2026): December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07682" id="_x0000_t202" coordsize="21600,21600" o:spt="202" path="m,l,21600r21600,l21600,xe">
              <v:stroke joinstyle="miter"/>
              <v:path gradientshapeok="t" o:connecttype="rect"/>
            </v:shapetype>
            <v:shape id="_x0000_s1035" type="#_x0000_t202" style="position:absolute;margin-left:-3.95pt;margin-top:11.15pt;width:270.75pt;height:30.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Y8KFAIAAB4EAAAOAAAAZHJzL2Uyb0RvYy54bWysU9tu2zAMfR+wfxD0vjjOpUuMOEWXLsOA&#13;&#10;7gK0+wBZlm1hsqhJSuzs60vJbpq2b8P0IIiidEgeHm6u+1aRo7BOgs5pOplSIjSHUuo6p78e9h9W&#13;&#10;lDjPdMkUaJHTk3D0evv+3aYzmZhBA6oUliCIdllnctp4b7IkcbwRLXMTMEKjswLbMo+mrZPSsg7R&#13;&#10;W5XMptOrpANbGgtcOIe3t4OTbiN+VQnuf1SVE56onGJuPu427kXYk+2GZbVlppF8TIP9QxYtkxqD&#13;&#10;nqFumWfkYOUbqFZyCw4qP+HQJlBVkotYA1aTTl9Vc98wI2ItSI4zZ5rc/4Pl34/35qclvv8EPTYw&#13;&#10;FuHMHfDfjmjYNUzX4sZa6BrBSgycBsqSzrhs/BqodpkLIEX3DUpsMjt4iEB9ZdvACtZJEB0bcDqT&#13;&#10;LnpPOF7OF/PVcrakhKNvvk7n6VUMwbKn38Y6/0VAS8IhpxabGtHZ8c75kA3Lnp6EYA6ULPdSqWjY&#13;&#10;utgpS44MBbCPa0R/8Uxp0uV0HfJ4CxG0KM4gRT1Q8CpQKz0KWck2p6tpWIO0AmufdRll5plUwxkz&#13;&#10;VnqkMTA3cOj7oseHgc4CyhMSamEQLA4YHhqwfynpUKw5dX8OzApK1FeNTVmni0VQdzQWy48zNOyl&#13;&#10;p7j0MM0RKqeekuG483EiQuUabrB5lYy8Pmcy5ooijHSPAxNUfmnHV89jvX0EAAD//wMAUEsDBBQA&#13;&#10;BgAIAAAAIQD0G1BI4gAAAA0BAAAPAAAAZHJzL2Rvd25yZXYueG1sTE9NT4NAEL2b+B82Y+KtXQTF&#13;&#10;QlkaY2NvxoimelzYEYjsLGG3LfrrHU96meTlfcx7xWa2gzji5HtHCq6WEQikxpmeWgWvLw+LFQgf&#13;&#10;NBk9OEIFX+hhU56fFTo37kTPeKxCKziEfK4VdCGMuZS+6dBqv3QjEnMfbrI6MJxaaSZ94nA7yDiK&#13;&#10;Uml1T/yh0yPed9h8VgerwDdRun+6rvZvtdzhd2bM9n33qNTlxbxd87lbgwg4hz8H/G7g/lBysdod&#13;&#10;yHgxKFjcZqxUEMcJCOZvkiQFUStYJRnIspD/V5Q/AAAA//8DAFBLAQItABQABgAIAAAAIQC2gziS&#13;&#10;/gAAAOEBAAATAAAAAAAAAAAAAAAAAAAAAABbQ29udGVudF9UeXBlc10ueG1sUEsBAi0AFAAGAAgA&#13;&#10;AAAhADj9If/WAAAAlAEAAAsAAAAAAAAAAAAAAAAALwEAAF9yZWxzLy5yZWxzUEsBAi0AFAAGAAgA&#13;&#10;AAAhAPsRjwoUAgAAHgQAAA4AAAAAAAAAAAAAAAAALgIAAGRycy9lMm9Eb2MueG1sUEsBAi0AFAAG&#13;&#10;AAgAAAAhAPQbUEjiAAAADQEAAA8AAAAAAAAAAAAAAAAAbgQAAGRycy9kb3ducmV2LnhtbFBLBQYA&#13;&#10;AAAABAAEAPMAAAB9BQAAAAA=&#13;&#10;" strokecolor="white [3212]">
              <v:textbox>
                <w:txbxContent>
                  <w:p w14:paraId="545A4FF5" w14:textId="77777777" w:rsidR="00535470" w:rsidRDefault="00535470" w:rsidP="00535470">
                    <w:pPr>
                      <w:spacing w:after="0" w:line="240" w:lineRule="auto"/>
                      <w:rPr>
                        <w:rFonts w:ascii="Times New Roman" w:hAnsi="Times New Roman" w:cs="Times New Roman"/>
                        <w:sz w:val="20"/>
                        <w:szCs w:val="20"/>
                        <w:lang w:val="en-US"/>
                      </w:rPr>
                    </w:pPr>
                    <w:r w:rsidRPr="00B1347E">
                      <w:rPr>
                        <w:rFonts w:ascii="Times New Roman" w:hAnsi="Times New Roman" w:cs="Times New Roman"/>
                        <w:sz w:val="20"/>
                        <w:szCs w:val="20"/>
                        <w:lang w:val="en-US"/>
                      </w:rPr>
                      <w:t xml:space="preserve">Blambangan Journal of </w:t>
                    </w:r>
                    <w:r>
                      <w:rPr>
                        <w:rFonts w:ascii="Times New Roman" w:hAnsi="Times New Roman" w:cs="Times New Roman"/>
                        <w:sz w:val="20"/>
                        <w:szCs w:val="20"/>
                        <w:lang w:val="en-US"/>
                      </w:rPr>
                      <w:t>Community Sciences (BJCS)</w:t>
                    </w:r>
                  </w:p>
                  <w:p w14:paraId="27BA40C6" w14:textId="77777777" w:rsidR="00535470" w:rsidRPr="00B1347E" w:rsidRDefault="00535470" w:rsidP="005354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Vol. 3 No. 2 (2026): December</w:t>
                    </w:r>
                  </w:p>
                </w:txbxContent>
              </v:textbox>
              <w10:wrap anchorx="margin"/>
            </v:shape>
          </w:pict>
        </mc:Fallback>
      </mc:AlternateContent>
    </w:r>
    <w:r w:rsidR="00544B75">
      <w:rPr>
        <w:noProof/>
      </w:rPr>
      <mc:AlternateContent>
        <mc:Choice Requires="wps">
          <w:drawing>
            <wp:anchor distT="0" distB="0" distL="114300" distR="114300" simplePos="0" relativeHeight="251665408" behindDoc="0" locked="0" layoutInCell="1" allowOverlap="1" wp14:anchorId="56E0B900" wp14:editId="21E05416">
              <wp:simplePos x="0" y="0"/>
              <wp:positionH relativeFrom="column">
                <wp:posOffset>-33391</wp:posOffset>
              </wp:positionH>
              <wp:positionV relativeFrom="paragraph">
                <wp:posOffset>38100</wp:posOffset>
              </wp:positionV>
              <wp:extent cx="5760720" cy="2540"/>
              <wp:effectExtent l="38100" t="38100" r="68580" b="92710"/>
              <wp:wrapNone/>
              <wp:docPr id="820836156" name="Straight Connector 1"/>
              <wp:cNvGraphicFramePr/>
              <a:graphic xmlns:a="http://schemas.openxmlformats.org/drawingml/2006/main">
                <a:graphicData uri="http://schemas.microsoft.com/office/word/2010/wordprocessingShape">
                  <wps:wsp>
                    <wps:cNvCnPr/>
                    <wps:spPr>
                      <a:xfrm>
                        <a:off x="0" y="0"/>
                        <a:ext cx="5760720" cy="254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3F9E9"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3pt" to="450.95pt,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eQ5qogEAAJcDAAAOAAAAZHJzL2Uyb0RvYy54bWysU9tO3DAQfUfqP1h+7yYbykXRZnkAlZeK&#13;&#10;ogIfYJzxxpJvst1N9u8Zzy7ZqiAhIV4cX+acmXNmsrqarGFbiEl71/HlouYMnPS9dpuOPz3+/H7J&#13;&#10;WcrC9cJ4Bx3fQeJX628nqzG00PjBmx4iQxKX2jF0fMg5tFWV5ABWpIUP4PBR+WhFxmPcVH0UI7Jb&#13;&#10;UzV1fV6NPvYhegkp4e3N/pGviV8pkPm3UgkyMx3H2jKtkdbnslbrlWg3UYRBy0MZ4hNVWKEdJp2p&#13;&#10;bkQW7G/Ub6isltEnr/JCelt5pbQE0oBqlvV/ah4GEYC0oDkpzDalr6OVd9trdx/RhjGkNoX7WFRM&#13;&#10;KtryxfrYRGbtZrNgykzi5dnFeX3RoKcS35qzH+RldcSGmPIteMvKpuNGuyJFtGL7K2XMh6GvIXg4&#13;&#10;Zqdd3hkowcb9AcV0j/kaQtNgwLWJbCuwpUJKcPm0tBH5KLrAlDZmBtYfAw/xBQo0NDN4+TF4RlBm&#13;&#10;7/IMttr5+B5BnpaHktU+/tWBve5iwbPvd9QXsga7TwoPk1rG698zwY//0/oFAAD//wMAUEsDBBQA&#13;&#10;BgAIAAAAIQCUY8FV4gAAAAsBAAAPAAAAZHJzL2Rvd25yZXYueG1sTI9BT8JAEIXvJv6HzZh4gy0K&#13;&#10;REq3hGDQePAg6MHb0B3aYne26W6h/nvHk14meXkzb96XrQbXqDN1ofZsYDJOQBEX3tZcGnjfb0cP&#13;&#10;oEJEtth4JgPfFGCVX19lmFp/4Tc672KpJIRDigaqGNtU61BU5DCMfUss3tF3DqPIrtS2w4uEu0bf&#13;&#10;JclcO6xZPlTY0qai4mvXOwNP0xeaPX/2x491g+3JbU6v27g35vZmeFzKWC9BRRri3wX8Mkh/yKXY&#13;&#10;wfdsg2oMjGb3smlgLlhiL5LJAtRB9BR0nun/DPkPAAAA//8DAFBLAQItABQABgAIAAAAIQC2gziS&#13;&#10;/gAAAOEBAAATAAAAAAAAAAAAAAAAAAAAAABbQ29udGVudF9UeXBlc10ueG1sUEsBAi0AFAAGAAgA&#13;&#10;AAAhADj9If/WAAAAlAEAAAsAAAAAAAAAAAAAAAAALwEAAF9yZWxzLy5yZWxzUEsBAi0AFAAGAAgA&#13;&#10;AAAhAPl5DmqiAQAAlwMAAA4AAAAAAAAAAAAAAAAALgIAAGRycy9lMm9Eb2MueG1sUEsBAi0AFAAG&#13;&#10;AAgAAAAhAJRjwVXiAAAACwEAAA8AAAAAAAAAAAAAAAAA/AMAAGRycy9kb3ducmV2LnhtbFBLBQYA&#13;&#10;AAAABAAEAPMAAAALBQAAAAA=&#13;&#10;" strokecolor="#9bbb59 [3206]" strokeweight="2pt">
              <v:shadow on="t" color="black" opacity="24903f" origin=",.5" offset="0,.55556mm"/>
            </v:line>
          </w:pict>
        </mc:Fallback>
      </mc:AlternateContent>
    </w:r>
  </w:p>
  <w:p w14:paraId="7FB899AC" w14:textId="59D086FC" w:rsidR="00544B75" w:rsidRDefault="00544B75" w:rsidP="00D42CE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16"/>
        <w:szCs w:val="16"/>
      </w:rPr>
      <w:t xml:space="preserve">Open Access Author's Last Name ©1 </w:t>
    </w:r>
    <w:r>
      <w:rPr>
        <w:rFonts w:ascii="Times New Roman" w:eastAsia="Times New Roman" w:hAnsi="Times New Roman" w:cs="Times New Roman"/>
        <w:b/>
        <w:color w:val="000000"/>
        <w:sz w:val="16"/>
        <w:szCs w:val="16"/>
      </w:rPr>
      <w:t xml:space="preserve">et al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color w:val="000000"/>
        <w:sz w:val="20"/>
        <w:szCs w:val="20"/>
      </w:rPr>
      <w:t>1</w:t>
    </w:r>
    <w:r>
      <w:rPr>
        <w:rFonts w:ascii="Times New Roman" w:eastAsia="Times New Roman" w:hAnsi="Times New Roman" w:cs="Times New Roman"/>
        <w:b/>
        <w:color w:val="000000"/>
        <w:sz w:val="20"/>
        <w:szCs w:val="20"/>
      </w:rPr>
      <w:fldChar w:fldCharType="end"/>
    </w:r>
  </w:p>
  <w:p w14:paraId="67EC5EFB" w14:textId="542EAC52" w:rsidR="00544B75" w:rsidRDefault="00544B75" w:rsidP="00D42CE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Published by</w:t>
    </w:r>
    <w:r>
      <w:rPr>
        <w:rFonts w:ascii="Times New Roman" w:eastAsia="Times New Roman" w:hAnsi="Times New Roman" w:cs="Times New Roman"/>
        <w:b/>
        <w:color w:val="000000"/>
        <w:sz w:val="16"/>
        <w:szCs w:val="16"/>
      </w:rPr>
      <w:t xml:space="preserve"> The Blambangan Scholar</w:t>
    </w:r>
  </w:p>
  <w:p w14:paraId="7204BAFE" w14:textId="2D4E21D6" w:rsidR="00544B75" w:rsidRPr="00D42CEC" w:rsidRDefault="00544B75" w:rsidP="00D42CE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noProof/>
        <w:color w:val="000000"/>
      </w:rPr>
      <w:drawing>
        <wp:inline distT="0" distB="0" distL="0" distR="0" wp14:anchorId="7CE341F9" wp14:editId="3566E68B">
          <wp:extent cx="364665" cy="128487"/>
          <wp:effectExtent l="0" t="0" r="0" b="0"/>
          <wp:docPr id="17685748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64665" cy="128487"/>
                  </a:xfrm>
                  <a:prstGeom prst="rect">
                    <a:avLst/>
                  </a:prstGeom>
                  <a:ln/>
                </pic:spPr>
              </pic:pic>
            </a:graphicData>
          </a:graphic>
        </wp:inline>
      </w:drawing>
    </w:r>
    <w:r>
      <w:rPr>
        <w:rFonts w:ascii="Times New Roman" w:eastAsia="Times New Roman" w:hAnsi="Times New Roman" w:cs="Times New Roman"/>
        <w:color w:val="000000"/>
        <w:sz w:val="16"/>
        <w:szCs w:val="16"/>
      </w:rPr>
      <w:t xml:space="preserve"> This work is licensed under Creative Commons Attribution 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1047" w14:textId="6A96ECE0" w:rsidR="00F960A7" w:rsidRDefault="00535470">
    <w:pPr>
      <w:pStyle w:val="Footer"/>
      <w:jc w:val="right"/>
    </w:pPr>
    <w:r>
      <w:rPr>
        <w:noProof/>
      </w:rPr>
      <mc:AlternateContent>
        <mc:Choice Requires="wps">
          <w:drawing>
            <wp:anchor distT="45720" distB="45720" distL="114300" distR="114300" simplePos="0" relativeHeight="251669504" behindDoc="0" locked="0" layoutInCell="1" allowOverlap="1" wp14:anchorId="6D871948" wp14:editId="3B0A2A49">
              <wp:simplePos x="0" y="0"/>
              <wp:positionH relativeFrom="margin">
                <wp:posOffset>-24530</wp:posOffset>
              </wp:positionH>
              <wp:positionV relativeFrom="paragraph">
                <wp:posOffset>-41962</wp:posOffset>
              </wp:positionV>
              <wp:extent cx="3438525" cy="391316"/>
              <wp:effectExtent l="0" t="0" r="15875" b="15240"/>
              <wp:wrapNone/>
              <wp:docPr id="17969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391316"/>
                      </a:xfrm>
                      <a:prstGeom prst="rect">
                        <a:avLst/>
                      </a:prstGeom>
                      <a:solidFill>
                        <a:srgbClr val="FFFFFF"/>
                      </a:solidFill>
                      <a:ln w="9525">
                        <a:solidFill>
                          <a:schemeClr val="bg1"/>
                        </a:solidFill>
                        <a:miter lim="800000"/>
                        <a:headEnd/>
                        <a:tailEnd/>
                      </a:ln>
                    </wps:spPr>
                    <wps:txbx>
                      <w:txbxContent>
                        <w:p w14:paraId="2D09BD87" w14:textId="77777777" w:rsidR="00535470" w:rsidRDefault="00535470" w:rsidP="00535470">
                          <w:pPr>
                            <w:spacing w:after="0" w:line="240" w:lineRule="auto"/>
                            <w:rPr>
                              <w:rFonts w:ascii="Times New Roman" w:hAnsi="Times New Roman" w:cs="Times New Roman"/>
                              <w:sz w:val="20"/>
                              <w:szCs w:val="20"/>
                              <w:lang w:val="en-US"/>
                            </w:rPr>
                          </w:pPr>
                          <w:r w:rsidRPr="00B1347E">
                            <w:rPr>
                              <w:rFonts w:ascii="Times New Roman" w:hAnsi="Times New Roman" w:cs="Times New Roman"/>
                              <w:sz w:val="20"/>
                              <w:szCs w:val="20"/>
                              <w:lang w:val="en-US"/>
                            </w:rPr>
                            <w:t xml:space="preserve">Blambangan Journal of </w:t>
                          </w:r>
                          <w:r>
                            <w:rPr>
                              <w:rFonts w:ascii="Times New Roman" w:hAnsi="Times New Roman" w:cs="Times New Roman"/>
                              <w:sz w:val="20"/>
                              <w:szCs w:val="20"/>
                              <w:lang w:val="en-US"/>
                            </w:rPr>
                            <w:t>Community Sciences (BJCS)</w:t>
                          </w:r>
                        </w:p>
                        <w:p w14:paraId="69B8B2F1" w14:textId="77777777" w:rsidR="00535470" w:rsidRPr="00B1347E" w:rsidRDefault="00535470" w:rsidP="005354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Vol. 3 No. 2 (2026): December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71948" id="_x0000_t202" coordsize="21600,21600" o:spt="202" path="m,l,21600r21600,l21600,xe">
              <v:stroke joinstyle="miter"/>
              <v:path gradientshapeok="t" o:connecttype="rect"/>
            </v:shapetype>
            <v:shape id="_x0000_s1036" type="#_x0000_t202" style="position:absolute;left:0;text-align:left;margin-left:-1.95pt;margin-top:-3.3pt;width:270.75pt;height:30.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6u6vFwIAACUEAAAOAAAAZHJzL2Uyb0RvYy54bWysU9tu2zAMfR+wfxD0vjjOpUuMOEWXLsOA&#13;&#10;7gK0+wBZlm1hsqhJSuzs60vJbpq2b8P0IIiidEgeHm6u+1aRo7BOgs5pOplSIjSHUuo6p78e9h9W&#13;&#10;lDjPdMkUaJHTk3D0evv+3aYzmZhBA6oUliCIdllnctp4b7IkcbwRLXMTMEKjswLbMo+mrZPSsg7R&#13;&#10;W5XMptOrpANbGgtcOIe3t4OTbiN+VQnuf1SVE56onGJuPu427kXYk+2GZbVlppF8TIP9QxYtkxqD&#13;&#10;nqFumWfkYOUbqFZyCw4qP+HQJlBVkotYA1aTTl9Vc98wI2ItSI4zZ5rc/4Pl34/35qclvv8EPTYw&#13;&#10;FuHMHfDfjmjYNUzX4sZa6BrBSgycBsqSzrhs/BqodpkLIEX3DUpsMjt4iEB9ZdvACtZJEB0bcDqT&#13;&#10;LnpPOF7OF/PVcrakhKNvvk7n6VUMwbKn38Y6/0VAS8IhpxabGtHZ8c75kA3Lnp6EYA6ULPdSqWjY&#13;&#10;utgpS44MBbCPa0R/8Uxp0uV0HfJ4CxG0KM4gRT1Q8CpQKz0KWck2p6tpWIO0AmufdRll5plUwxkz&#13;&#10;VnqkMTA3cOj7oieyHDkOrBZQnpBXC4Nucc7w0ID9S0mHms2p+3NgVlCivmrszTpdLILIo7FYfpyh&#13;&#10;YS89xaWHaY5QOfWUDMedj4MRCNBwgz2sZKT3OZMxZdRiZH2cmyD2Szu+ep7u7SMAAAD//wMAUEsD&#13;&#10;BBQABgAIAAAAIQBC5AWI4AAAAA0BAAAPAAAAZHJzL2Rvd25yZXYueG1sTE/BTsMwDL0j8Q+Rkbht&#13;&#10;CYx1rGs6ISZ2QxNlGhzTxrQVjVM12Vb4eswJLvaznv38XrYeXSdOOITWk4abqQKBVHnbUq1h//o0&#13;&#10;uQcRoiFrOk+o4QsDrPPLi8yk1p/pBU9FrAWLUEiNhibGPpUyVA06E6a+R2Luww/ORB6HWtrBnFnc&#13;&#10;dfJWqUQ60xJ/aEyPjw1Wn8XRaQiVSg67u+LwVsotfi+t3bxvn7W+vho3Ky4PKxARx/h3Ab8Z2D/k&#13;&#10;bKz0R7JBdBomsyVvck8SEMzPZwsGJYO5Apln8n+K/AcAAP//AwBQSwECLQAUAAYACAAAACEAtoM4&#13;&#10;kv4AAADhAQAAEwAAAAAAAAAAAAAAAAAAAAAAW0NvbnRlbnRfVHlwZXNdLnhtbFBLAQItABQABgAI&#13;&#10;AAAAIQA4/SH/1gAAAJQBAAALAAAAAAAAAAAAAAAAAC8BAABfcmVscy8ucmVsc1BLAQItABQABgAI&#13;&#10;AAAAIQAW6u6vFwIAACUEAAAOAAAAAAAAAAAAAAAAAC4CAABkcnMvZTJvRG9jLnhtbFBLAQItABQA&#13;&#10;BgAIAAAAIQBC5AWI4AAAAA0BAAAPAAAAAAAAAAAAAAAAAHEEAABkcnMvZG93bnJldi54bWxQSwUG&#13;&#10;AAAAAAQABADzAAAAfgUAAAAA&#13;&#10;" strokecolor="white [3212]">
              <v:textbox>
                <w:txbxContent>
                  <w:p w14:paraId="2D09BD87" w14:textId="77777777" w:rsidR="00535470" w:rsidRDefault="00535470" w:rsidP="00535470">
                    <w:pPr>
                      <w:spacing w:after="0" w:line="240" w:lineRule="auto"/>
                      <w:rPr>
                        <w:rFonts w:ascii="Times New Roman" w:hAnsi="Times New Roman" w:cs="Times New Roman"/>
                        <w:sz w:val="20"/>
                        <w:szCs w:val="20"/>
                        <w:lang w:val="en-US"/>
                      </w:rPr>
                    </w:pPr>
                    <w:r w:rsidRPr="00B1347E">
                      <w:rPr>
                        <w:rFonts w:ascii="Times New Roman" w:hAnsi="Times New Roman" w:cs="Times New Roman"/>
                        <w:sz w:val="20"/>
                        <w:szCs w:val="20"/>
                        <w:lang w:val="en-US"/>
                      </w:rPr>
                      <w:t xml:space="preserve">Blambangan Journal of </w:t>
                    </w:r>
                    <w:r>
                      <w:rPr>
                        <w:rFonts w:ascii="Times New Roman" w:hAnsi="Times New Roman" w:cs="Times New Roman"/>
                        <w:sz w:val="20"/>
                        <w:szCs w:val="20"/>
                        <w:lang w:val="en-US"/>
                      </w:rPr>
                      <w:t>Community Sciences (BJCS)</w:t>
                    </w:r>
                  </w:p>
                  <w:p w14:paraId="69B8B2F1" w14:textId="77777777" w:rsidR="00535470" w:rsidRPr="00B1347E" w:rsidRDefault="00535470" w:rsidP="005354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Vol. 3 No. 2 (2026): December</w:t>
                    </w:r>
                  </w:p>
                </w:txbxContent>
              </v:textbox>
              <w10:wrap anchorx="margin"/>
            </v:shape>
          </w:pict>
        </mc:Fallback>
      </mc:AlternateContent>
    </w:r>
    <w:r w:rsidR="00F960A7" w:rsidRPr="00F960A7">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619AD7AA" wp14:editId="66BC4A88">
              <wp:simplePos x="0" y="0"/>
              <wp:positionH relativeFrom="margin">
                <wp:posOffset>-29845</wp:posOffset>
              </wp:positionH>
              <wp:positionV relativeFrom="paragraph">
                <wp:posOffset>-123000</wp:posOffset>
              </wp:positionV>
              <wp:extent cx="5760720" cy="2540"/>
              <wp:effectExtent l="38100" t="38100" r="68580" b="92710"/>
              <wp:wrapNone/>
              <wp:docPr id="1683355531" name="Straight Connector 1"/>
              <wp:cNvGraphicFramePr/>
              <a:graphic xmlns:a="http://schemas.openxmlformats.org/drawingml/2006/main">
                <a:graphicData uri="http://schemas.microsoft.com/office/word/2010/wordprocessingShape">
                  <wps:wsp>
                    <wps:cNvCnPr/>
                    <wps:spPr>
                      <a:xfrm>
                        <a:off x="0" y="0"/>
                        <a:ext cx="5760720" cy="254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9923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5pt,-9.7pt" to="451.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5qogEAAJcDAAAOAAAAZHJzL2Uyb0RvYy54bWysU9tO3DAQfUfqP1h+7yYbykXRZnkAlZeK&#10;ogIfYJzxxpJvst1N9u8Zzy7ZqiAhIV4cX+acmXNmsrqarGFbiEl71/HlouYMnPS9dpuOPz3+/H7J&#10;WcrC9cJ4Bx3fQeJX628nqzG00PjBmx4iQxKX2jF0fMg5tFWV5ABWpIUP4PBR+WhFxmPcVH0UI7Jb&#10;UzV1fV6NPvYhegkp4e3N/pGviV8pkPm3UgkyMx3H2jKtkdbnslbrlWg3UYRBy0MZ4hNVWKEdJp2p&#10;bkQW7G/Ub6isltEnr/JCelt5pbQE0oBqlvV/ah4GEYC0oDkpzDalr6OVd9trdx/RhjGkNoX7WFRM&#10;KtryxfrYRGbtZrNgykzi5dnFeX3RoKcS35qzH+RldcSGmPIteMvKpuNGuyJFtGL7K2XMh6GvIXg4&#10;Zqdd3hkowcb9AcV0j/kaQtNgwLWJbCuwpUJKcPm0tBH5KLrAlDZmBtYfAw/xBQo0NDN4+TF4RlBm&#10;7/IMttr5+B5BnpaHktU+/tWBve5iwbPvd9QXsga7TwoPk1rG698zwY//0/oFAAD//wMAUEsDBBQA&#10;BgAIAAAAIQDFMDaW4AAAAAoBAAAPAAAAZHJzL2Rvd25yZXYueG1sTI/BbsIwDIbvk/YOkSftBgmo&#10;bKNrihASm3bYARgHbqYxbVnjVE0K3dsv22U7WbY//f6cLQbbiAt1vnasYTJWIIgLZ2ouNXzs1qMn&#10;ED4gG2wck4Yv8rDIb28yTI278oYu21CKGMI+RQ1VCG0qpS8qsujHriWOu5PrLIbYdqU0HV5juG3k&#10;VKkHabHmeKHCllYVFZ/b3mp4Sd5o9nroT/tlg+3Zrs7v67DT+v5uWD6DCDSEPxh+9KM65NHp6Ho2&#10;XjQaRsljJGOdzBMQEZir6QzE8XeiQOaZ/P9C/g0AAP//AwBQSwECLQAUAAYACAAAACEAtoM4kv4A&#10;AADhAQAAEwAAAAAAAAAAAAAAAAAAAAAAW0NvbnRlbnRfVHlwZXNdLnhtbFBLAQItABQABgAIAAAA&#10;IQA4/SH/1gAAAJQBAAALAAAAAAAAAAAAAAAAAC8BAABfcmVscy8ucmVsc1BLAQItABQABgAIAAAA&#10;IQD5eQ5qogEAAJcDAAAOAAAAAAAAAAAAAAAAAC4CAABkcnMvZTJvRG9jLnhtbFBLAQItABQABgAI&#10;AAAAIQDFMDaW4AAAAAoBAAAPAAAAAAAAAAAAAAAAAPwDAABkcnMvZG93bnJldi54bWxQSwUGAAAA&#10;AAQABADzAAAACQUAAAAA&#10;" strokecolor="#9bbb59 [3206]" strokeweight="2pt">
              <v:shadow on="t" color="black" opacity="24903f" origin=",.5" offset="0,.55556mm"/>
              <w10:wrap anchorx="margin"/>
            </v:line>
          </w:pict>
        </mc:Fallback>
      </mc:AlternateContent>
    </w:r>
  </w:p>
  <w:p w14:paraId="0A24B307" w14:textId="423EC60F" w:rsidR="00F960A7" w:rsidRDefault="00F960A7" w:rsidP="00D42CE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D392" w14:textId="77777777" w:rsidR="00DD3702" w:rsidRDefault="00DD3702" w:rsidP="001171F4">
      <w:pPr>
        <w:spacing w:after="0" w:line="240" w:lineRule="auto"/>
      </w:pPr>
      <w:r>
        <w:separator/>
      </w:r>
    </w:p>
  </w:footnote>
  <w:footnote w:type="continuationSeparator" w:id="0">
    <w:p w14:paraId="1000C255" w14:textId="77777777" w:rsidR="00DD3702" w:rsidRDefault="00DD3702" w:rsidP="00117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3B6B"/>
    <w:multiLevelType w:val="hybridMultilevel"/>
    <w:tmpl w:val="9E280A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371F81"/>
    <w:multiLevelType w:val="multilevel"/>
    <w:tmpl w:val="8D6CF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54F2124"/>
    <w:multiLevelType w:val="hybridMultilevel"/>
    <w:tmpl w:val="462675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E467BBA"/>
    <w:multiLevelType w:val="multilevel"/>
    <w:tmpl w:val="DCE4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B29AB"/>
    <w:multiLevelType w:val="multilevel"/>
    <w:tmpl w:val="3260FBFE"/>
    <w:lvl w:ilvl="0">
      <w:start w:val="1"/>
      <w:numFmt w:val="lowerLetter"/>
      <w:lvlText w:val="%1."/>
      <w:lvlJc w:val="left"/>
      <w:pPr>
        <w:ind w:left="720" w:hanging="360"/>
      </w:p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7" w15:restartNumberingAfterBreak="0">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D49AC"/>
    <w:multiLevelType w:val="hybridMultilevel"/>
    <w:tmpl w:val="1DCA46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9F74FB0"/>
    <w:multiLevelType w:val="multilevel"/>
    <w:tmpl w:val="92EAAC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B931009"/>
    <w:multiLevelType w:val="hybridMultilevel"/>
    <w:tmpl w:val="10AABA82"/>
    <w:lvl w:ilvl="0" w:tplc="FC0E4C9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53407788"/>
    <w:multiLevelType w:val="hybridMultilevel"/>
    <w:tmpl w:val="E8E2B2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5A11591"/>
    <w:multiLevelType w:val="multilevel"/>
    <w:tmpl w:val="13BEC5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8930DAF"/>
    <w:multiLevelType w:val="hybridMultilevel"/>
    <w:tmpl w:val="EEA24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C13A4B"/>
    <w:multiLevelType w:val="hybridMultilevel"/>
    <w:tmpl w:val="FDAA14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70F5881"/>
    <w:multiLevelType w:val="multilevel"/>
    <w:tmpl w:val="288042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3D551B"/>
    <w:multiLevelType w:val="multilevel"/>
    <w:tmpl w:val="58564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70415203">
    <w:abstractNumId w:val="8"/>
  </w:num>
  <w:num w:numId="2" w16cid:durableId="482281659">
    <w:abstractNumId w:val="13"/>
  </w:num>
  <w:num w:numId="3" w16cid:durableId="1914385457">
    <w:abstractNumId w:val="3"/>
  </w:num>
  <w:num w:numId="4" w16cid:durableId="1221480693">
    <w:abstractNumId w:val="4"/>
  </w:num>
  <w:num w:numId="5" w16cid:durableId="1289314148">
    <w:abstractNumId w:val="16"/>
  </w:num>
  <w:num w:numId="6" w16cid:durableId="2075884021">
    <w:abstractNumId w:val="7"/>
  </w:num>
  <w:num w:numId="7" w16cid:durableId="2096826798">
    <w:abstractNumId w:val="5"/>
  </w:num>
  <w:num w:numId="8" w16cid:durableId="303240170">
    <w:abstractNumId w:val="9"/>
  </w:num>
  <w:num w:numId="9" w16cid:durableId="1025449870">
    <w:abstractNumId w:val="0"/>
  </w:num>
  <w:num w:numId="10" w16cid:durableId="1792632821">
    <w:abstractNumId w:val="14"/>
  </w:num>
  <w:num w:numId="11" w16cid:durableId="995955873">
    <w:abstractNumId w:val="2"/>
  </w:num>
  <w:num w:numId="12" w16cid:durableId="1962297564">
    <w:abstractNumId w:val="11"/>
  </w:num>
  <w:num w:numId="13" w16cid:durableId="409816182">
    <w:abstractNumId w:val="10"/>
  </w:num>
  <w:num w:numId="14" w16cid:durableId="1194071003">
    <w:abstractNumId w:val="15"/>
  </w:num>
  <w:num w:numId="15" w16cid:durableId="1289167619">
    <w:abstractNumId w:val="17"/>
  </w:num>
  <w:num w:numId="16" w16cid:durableId="564297088">
    <w:abstractNumId w:val="12"/>
  </w:num>
  <w:num w:numId="17" w16cid:durableId="1503659827">
    <w:abstractNumId w:val="1"/>
  </w:num>
  <w:num w:numId="18" w16cid:durableId="144202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bordersDoNotSurroundHeader/>
  <w:bordersDoNotSurroundFooter/>
  <w:proofState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bA0sTA0MLE0MTIzNzJV0lEKTi0uzszPAykwrgUAqVyokCwAAAA="/>
  </w:docVars>
  <w:rsids>
    <w:rsidRoot w:val="0045778E"/>
    <w:rsid w:val="00005F0A"/>
    <w:rsid w:val="000071FB"/>
    <w:rsid w:val="00013AB6"/>
    <w:rsid w:val="00054AA8"/>
    <w:rsid w:val="0005506E"/>
    <w:rsid w:val="000554FB"/>
    <w:rsid w:val="0009606B"/>
    <w:rsid w:val="000A1E9D"/>
    <w:rsid w:val="000B4EF5"/>
    <w:rsid w:val="000D0413"/>
    <w:rsid w:val="000D373B"/>
    <w:rsid w:val="000D5007"/>
    <w:rsid w:val="000D713A"/>
    <w:rsid w:val="000D73A8"/>
    <w:rsid w:val="000D7DAA"/>
    <w:rsid w:val="000F23EB"/>
    <w:rsid w:val="00107DB4"/>
    <w:rsid w:val="00112114"/>
    <w:rsid w:val="001171F4"/>
    <w:rsid w:val="00130DFF"/>
    <w:rsid w:val="00136306"/>
    <w:rsid w:val="0014343D"/>
    <w:rsid w:val="00144556"/>
    <w:rsid w:val="001575FD"/>
    <w:rsid w:val="00157C51"/>
    <w:rsid w:val="0017032B"/>
    <w:rsid w:val="00170891"/>
    <w:rsid w:val="0017418A"/>
    <w:rsid w:val="001870D3"/>
    <w:rsid w:val="00187DC0"/>
    <w:rsid w:val="001A5103"/>
    <w:rsid w:val="001A71F3"/>
    <w:rsid w:val="001C2291"/>
    <w:rsid w:val="001E2CC2"/>
    <w:rsid w:val="001F3EE5"/>
    <w:rsid w:val="001F64D1"/>
    <w:rsid w:val="002009F7"/>
    <w:rsid w:val="00201D68"/>
    <w:rsid w:val="00207ADE"/>
    <w:rsid w:val="00227984"/>
    <w:rsid w:val="00234615"/>
    <w:rsid w:val="0023470B"/>
    <w:rsid w:val="002477CB"/>
    <w:rsid w:val="002560CE"/>
    <w:rsid w:val="00256EB0"/>
    <w:rsid w:val="00266673"/>
    <w:rsid w:val="00282B6B"/>
    <w:rsid w:val="00290ACD"/>
    <w:rsid w:val="00293642"/>
    <w:rsid w:val="002A7CCE"/>
    <w:rsid w:val="002B09B7"/>
    <w:rsid w:val="002B5A3C"/>
    <w:rsid w:val="002C3767"/>
    <w:rsid w:val="002D564D"/>
    <w:rsid w:val="002E0EED"/>
    <w:rsid w:val="002F422E"/>
    <w:rsid w:val="002F6BC8"/>
    <w:rsid w:val="0033585A"/>
    <w:rsid w:val="00357087"/>
    <w:rsid w:val="00363A97"/>
    <w:rsid w:val="00376BE7"/>
    <w:rsid w:val="003866FB"/>
    <w:rsid w:val="003979F7"/>
    <w:rsid w:val="003B5496"/>
    <w:rsid w:val="003C4DA2"/>
    <w:rsid w:val="003D0A3A"/>
    <w:rsid w:val="003E43CA"/>
    <w:rsid w:val="003F484C"/>
    <w:rsid w:val="00404246"/>
    <w:rsid w:val="004068DD"/>
    <w:rsid w:val="00407E45"/>
    <w:rsid w:val="00414ADC"/>
    <w:rsid w:val="00426789"/>
    <w:rsid w:val="00435D78"/>
    <w:rsid w:val="004414AD"/>
    <w:rsid w:val="0045778E"/>
    <w:rsid w:val="004636E6"/>
    <w:rsid w:val="004650DE"/>
    <w:rsid w:val="00481290"/>
    <w:rsid w:val="004931B4"/>
    <w:rsid w:val="004A5007"/>
    <w:rsid w:val="004C72BC"/>
    <w:rsid w:val="004D12F3"/>
    <w:rsid w:val="004D3A00"/>
    <w:rsid w:val="004D3A85"/>
    <w:rsid w:val="004D62AB"/>
    <w:rsid w:val="004E2E05"/>
    <w:rsid w:val="004E6D47"/>
    <w:rsid w:val="004F464B"/>
    <w:rsid w:val="00503F9E"/>
    <w:rsid w:val="00522736"/>
    <w:rsid w:val="005250A1"/>
    <w:rsid w:val="00535470"/>
    <w:rsid w:val="00544B75"/>
    <w:rsid w:val="00550BC9"/>
    <w:rsid w:val="005721D1"/>
    <w:rsid w:val="005A15E7"/>
    <w:rsid w:val="005A620E"/>
    <w:rsid w:val="005A6CD8"/>
    <w:rsid w:val="005B5343"/>
    <w:rsid w:val="005C3F72"/>
    <w:rsid w:val="005C40CC"/>
    <w:rsid w:val="005C6429"/>
    <w:rsid w:val="005D61CE"/>
    <w:rsid w:val="005D75BC"/>
    <w:rsid w:val="005E0BB0"/>
    <w:rsid w:val="005F539B"/>
    <w:rsid w:val="00600B31"/>
    <w:rsid w:val="006106DC"/>
    <w:rsid w:val="00621BBE"/>
    <w:rsid w:val="006240F3"/>
    <w:rsid w:val="0062576F"/>
    <w:rsid w:val="00680B1F"/>
    <w:rsid w:val="00682ED3"/>
    <w:rsid w:val="006A20D6"/>
    <w:rsid w:val="006A5867"/>
    <w:rsid w:val="006B00AF"/>
    <w:rsid w:val="006D0D94"/>
    <w:rsid w:val="006D0DDF"/>
    <w:rsid w:val="006E7C97"/>
    <w:rsid w:val="00712550"/>
    <w:rsid w:val="00715810"/>
    <w:rsid w:val="007230BE"/>
    <w:rsid w:val="00723A7C"/>
    <w:rsid w:val="00727403"/>
    <w:rsid w:val="007353F5"/>
    <w:rsid w:val="00774D22"/>
    <w:rsid w:val="00781D42"/>
    <w:rsid w:val="00786C49"/>
    <w:rsid w:val="0079059D"/>
    <w:rsid w:val="007A13B1"/>
    <w:rsid w:val="007A7A6B"/>
    <w:rsid w:val="007B14ED"/>
    <w:rsid w:val="007B5557"/>
    <w:rsid w:val="007D0F73"/>
    <w:rsid w:val="007D1742"/>
    <w:rsid w:val="007D7E25"/>
    <w:rsid w:val="007E2D82"/>
    <w:rsid w:val="00802313"/>
    <w:rsid w:val="00802DD9"/>
    <w:rsid w:val="00803628"/>
    <w:rsid w:val="00804016"/>
    <w:rsid w:val="00811CC3"/>
    <w:rsid w:val="008132A3"/>
    <w:rsid w:val="0082622C"/>
    <w:rsid w:val="008313BF"/>
    <w:rsid w:val="00834635"/>
    <w:rsid w:val="00843415"/>
    <w:rsid w:val="00843BF5"/>
    <w:rsid w:val="00844AB8"/>
    <w:rsid w:val="0084521D"/>
    <w:rsid w:val="00845990"/>
    <w:rsid w:val="00852525"/>
    <w:rsid w:val="008533FA"/>
    <w:rsid w:val="00857B52"/>
    <w:rsid w:val="00864D35"/>
    <w:rsid w:val="00883922"/>
    <w:rsid w:val="008965B8"/>
    <w:rsid w:val="008A1A7A"/>
    <w:rsid w:val="008A4ACA"/>
    <w:rsid w:val="008A4F28"/>
    <w:rsid w:val="008B3AEA"/>
    <w:rsid w:val="008D56D3"/>
    <w:rsid w:val="008D61FF"/>
    <w:rsid w:val="008F1412"/>
    <w:rsid w:val="008F7190"/>
    <w:rsid w:val="00914EED"/>
    <w:rsid w:val="00937644"/>
    <w:rsid w:val="0093779A"/>
    <w:rsid w:val="009409EA"/>
    <w:rsid w:val="00945442"/>
    <w:rsid w:val="00970676"/>
    <w:rsid w:val="00980B56"/>
    <w:rsid w:val="009812DF"/>
    <w:rsid w:val="00997E70"/>
    <w:rsid w:val="009A29F5"/>
    <w:rsid w:val="009B4B6C"/>
    <w:rsid w:val="009C2BAE"/>
    <w:rsid w:val="009C3621"/>
    <w:rsid w:val="009D1138"/>
    <w:rsid w:val="009D3AA2"/>
    <w:rsid w:val="009E16E0"/>
    <w:rsid w:val="009E32FE"/>
    <w:rsid w:val="009F21CD"/>
    <w:rsid w:val="009F5838"/>
    <w:rsid w:val="00A121FC"/>
    <w:rsid w:val="00A22ED5"/>
    <w:rsid w:val="00A30C1A"/>
    <w:rsid w:val="00A423C9"/>
    <w:rsid w:val="00A43D13"/>
    <w:rsid w:val="00A56A7E"/>
    <w:rsid w:val="00A60953"/>
    <w:rsid w:val="00A649FD"/>
    <w:rsid w:val="00A66BF5"/>
    <w:rsid w:val="00A67E71"/>
    <w:rsid w:val="00A873C0"/>
    <w:rsid w:val="00A93E45"/>
    <w:rsid w:val="00A9440F"/>
    <w:rsid w:val="00AA4B45"/>
    <w:rsid w:val="00AB08F6"/>
    <w:rsid w:val="00AD017F"/>
    <w:rsid w:val="00AD0422"/>
    <w:rsid w:val="00AE214D"/>
    <w:rsid w:val="00AE55B1"/>
    <w:rsid w:val="00AE7966"/>
    <w:rsid w:val="00AF77F7"/>
    <w:rsid w:val="00B04CAB"/>
    <w:rsid w:val="00B12105"/>
    <w:rsid w:val="00B2632E"/>
    <w:rsid w:val="00B27101"/>
    <w:rsid w:val="00B41210"/>
    <w:rsid w:val="00B821F1"/>
    <w:rsid w:val="00B83110"/>
    <w:rsid w:val="00B94B5D"/>
    <w:rsid w:val="00B9729E"/>
    <w:rsid w:val="00B97FC6"/>
    <w:rsid w:val="00BC63AE"/>
    <w:rsid w:val="00BD0D5F"/>
    <w:rsid w:val="00BF0A5D"/>
    <w:rsid w:val="00C1561F"/>
    <w:rsid w:val="00C2376A"/>
    <w:rsid w:val="00C400E4"/>
    <w:rsid w:val="00C552D7"/>
    <w:rsid w:val="00C63CBB"/>
    <w:rsid w:val="00C64CB7"/>
    <w:rsid w:val="00C67D1E"/>
    <w:rsid w:val="00C71808"/>
    <w:rsid w:val="00C8794F"/>
    <w:rsid w:val="00C93803"/>
    <w:rsid w:val="00C93E18"/>
    <w:rsid w:val="00CA409B"/>
    <w:rsid w:val="00CA565F"/>
    <w:rsid w:val="00CC25FC"/>
    <w:rsid w:val="00CE0CA7"/>
    <w:rsid w:val="00CE3223"/>
    <w:rsid w:val="00CE5B24"/>
    <w:rsid w:val="00CF0E25"/>
    <w:rsid w:val="00CF3EA2"/>
    <w:rsid w:val="00CF48AC"/>
    <w:rsid w:val="00CF6C04"/>
    <w:rsid w:val="00CF6FFE"/>
    <w:rsid w:val="00CF7470"/>
    <w:rsid w:val="00D03CCE"/>
    <w:rsid w:val="00D35400"/>
    <w:rsid w:val="00D42CEC"/>
    <w:rsid w:val="00D463CF"/>
    <w:rsid w:val="00D52523"/>
    <w:rsid w:val="00D70760"/>
    <w:rsid w:val="00D72FFE"/>
    <w:rsid w:val="00D76AC0"/>
    <w:rsid w:val="00D80E2C"/>
    <w:rsid w:val="00D86EB1"/>
    <w:rsid w:val="00D96674"/>
    <w:rsid w:val="00D96B93"/>
    <w:rsid w:val="00DB0F09"/>
    <w:rsid w:val="00DB3DCA"/>
    <w:rsid w:val="00DB735C"/>
    <w:rsid w:val="00DC10B8"/>
    <w:rsid w:val="00DC16E0"/>
    <w:rsid w:val="00DC3E65"/>
    <w:rsid w:val="00DD3702"/>
    <w:rsid w:val="00DD7094"/>
    <w:rsid w:val="00DE5807"/>
    <w:rsid w:val="00DF63BF"/>
    <w:rsid w:val="00DF7A8B"/>
    <w:rsid w:val="00E0578B"/>
    <w:rsid w:val="00E23D55"/>
    <w:rsid w:val="00E2555B"/>
    <w:rsid w:val="00E351E1"/>
    <w:rsid w:val="00E41F1E"/>
    <w:rsid w:val="00E42B1C"/>
    <w:rsid w:val="00E524D3"/>
    <w:rsid w:val="00E839A0"/>
    <w:rsid w:val="00E85A9E"/>
    <w:rsid w:val="00E90EFE"/>
    <w:rsid w:val="00E9242B"/>
    <w:rsid w:val="00E92978"/>
    <w:rsid w:val="00EA3031"/>
    <w:rsid w:val="00EA63F4"/>
    <w:rsid w:val="00EA7C05"/>
    <w:rsid w:val="00EC2DC0"/>
    <w:rsid w:val="00EC525A"/>
    <w:rsid w:val="00EC733D"/>
    <w:rsid w:val="00ED51F4"/>
    <w:rsid w:val="00EE071D"/>
    <w:rsid w:val="00EE6024"/>
    <w:rsid w:val="00EF3ED4"/>
    <w:rsid w:val="00F044DE"/>
    <w:rsid w:val="00F1029E"/>
    <w:rsid w:val="00F1094A"/>
    <w:rsid w:val="00F24288"/>
    <w:rsid w:val="00F30180"/>
    <w:rsid w:val="00F313FB"/>
    <w:rsid w:val="00F47B40"/>
    <w:rsid w:val="00F504C8"/>
    <w:rsid w:val="00F658E7"/>
    <w:rsid w:val="00F73BB0"/>
    <w:rsid w:val="00F816CB"/>
    <w:rsid w:val="00F853CE"/>
    <w:rsid w:val="00F86309"/>
    <w:rsid w:val="00F87D0B"/>
    <w:rsid w:val="00F960A7"/>
    <w:rsid w:val="00FA3756"/>
    <w:rsid w:val="00FA576C"/>
    <w:rsid w:val="00FA5D91"/>
    <w:rsid w:val="00FB18DC"/>
    <w:rsid w:val="00FD1618"/>
    <w:rsid w:val="00FE05F9"/>
    <w:rsid w:val="00FE1E3C"/>
    <w:rsid w:val="00FE2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DF2398"/>
  <w15:docId w15:val="{A731C632-AABB-4B0B-8016-1CE79A9A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5778E"/>
    <w:pPr>
      <w:ind w:left="720"/>
      <w:contextualSpacing/>
    </w:pPr>
  </w:style>
  <w:style w:type="paragraph" w:styleId="NormalWeb">
    <w:name w:val="Normal (Web)"/>
    <w:basedOn w:val="Normal"/>
    <w:link w:val="NormalWebChar"/>
    <w:uiPriority w:val="99"/>
    <w:rsid w:val="00CF3EA2"/>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link w:val="NormalWeb"/>
    <w:locked/>
    <w:rsid w:val="00CF3EA2"/>
    <w:rPr>
      <w:rFonts w:ascii="Times New Roman" w:eastAsia="Times New Roman" w:hAnsi="Times New Roman" w:cs="Times New Roman"/>
      <w:sz w:val="24"/>
      <w:szCs w:val="20"/>
    </w:rPr>
  </w:style>
  <w:style w:type="character" w:styleId="Strong">
    <w:name w:val="Strong"/>
    <w:uiPriority w:val="22"/>
    <w:qFormat/>
    <w:rsid w:val="003C4DA2"/>
    <w:rPr>
      <w:b/>
      <w:bCs/>
    </w:rPr>
  </w:style>
  <w:style w:type="paragraph" w:styleId="NoSpacing">
    <w:name w:val="No Spacing"/>
    <w:uiPriority w:val="1"/>
    <w:qFormat/>
    <w:rsid w:val="003C4DA2"/>
    <w:pPr>
      <w:spacing w:after="0" w:line="240" w:lineRule="auto"/>
    </w:pPr>
    <w:rPr>
      <w:rFonts w:ascii="Times New Roman" w:eastAsia="MS Mincho" w:hAnsi="Times New Roman" w:cs="Times New Roman"/>
      <w:sz w:val="24"/>
      <w:lang w:val="en-US"/>
    </w:rPr>
  </w:style>
  <w:style w:type="character" w:styleId="CommentReference">
    <w:name w:val="annotation reference"/>
    <w:basedOn w:val="DefaultParagraphFont"/>
    <w:uiPriority w:val="99"/>
    <w:semiHidden/>
    <w:unhideWhenUsed/>
    <w:rsid w:val="00481290"/>
    <w:rPr>
      <w:sz w:val="18"/>
      <w:szCs w:val="18"/>
    </w:rPr>
  </w:style>
  <w:style w:type="paragraph" w:styleId="CommentText">
    <w:name w:val="annotation text"/>
    <w:basedOn w:val="Normal"/>
    <w:link w:val="CommentTextChar"/>
    <w:uiPriority w:val="99"/>
    <w:semiHidden/>
    <w:unhideWhenUsed/>
    <w:rsid w:val="00481290"/>
  </w:style>
  <w:style w:type="character" w:customStyle="1" w:styleId="CommentTextChar">
    <w:name w:val="Comment Text Char"/>
    <w:basedOn w:val="DefaultParagraphFont"/>
    <w:link w:val="CommentText"/>
    <w:uiPriority w:val="99"/>
    <w:semiHidden/>
    <w:rsid w:val="00481290"/>
  </w:style>
  <w:style w:type="paragraph" w:styleId="CommentSubject">
    <w:name w:val="annotation subject"/>
    <w:basedOn w:val="CommentText"/>
    <w:next w:val="CommentText"/>
    <w:link w:val="CommentSubjectChar"/>
    <w:uiPriority w:val="99"/>
    <w:semiHidden/>
    <w:unhideWhenUsed/>
    <w:rsid w:val="00481290"/>
    <w:rPr>
      <w:b/>
      <w:bCs/>
    </w:rPr>
  </w:style>
  <w:style w:type="character" w:customStyle="1" w:styleId="CommentSubjectChar">
    <w:name w:val="Comment Subject Char"/>
    <w:basedOn w:val="CommentTextChar"/>
    <w:link w:val="CommentSubject"/>
    <w:uiPriority w:val="99"/>
    <w:semiHidden/>
    <w:rsid w:val="00481290"/>
    <w:rPr>
      <w:b/>
      <w:bCs/>
    </w:rPr>
  </w:style>
  <w:style w:type="paragraph" w:styleId="BalloonText">
    <w:name w:val="Balloon Text"/>
    <w:basedOn w:val="Normal"/>
    <w:link w:val="BalloonTextChar"/>
    <w:uiPriority w:val="99"/>
    <w:semiHidden/>
    <w:unhideWhenUsed/>
    <w:rsid w:val="0048129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1290"/>
    <w:rPr>
      <w:rFonts w:asciiTheme="majorHAnsi" w:eastAsiaTheme="majorEastAsia" w:hAnsiTheme="majorHAnsi" w:cstheme="majorBidi"/>
      <w:sz w:val="18"/>
      <w:szCs w:val="18"/>
    </w:rPr>
  </w:style>
  <w:style w:type="table" w:styleId="TableGrid">
    <w:name w:val="Table Grid"/>
    <w:basedOn w:val="TableNormal"/>
    <w:uiPriority w:val="59"/>
    <w:rsid w:val="00F73BB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117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1F4"/>
  </w:style>
  <w:style w:type="paragraph" w:styleId="Footer">
    <w:name w:val="footer"/>
    <w:basedOn w:val="Normal"/>
    <w:link w:val="FooterChar"/>
    <w:uiPriority w:val="99"/>
    <w:unhideWhenUsed/>
    <w:rsid w:val="00117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1F4"/>
  </w:style>
  <w:style w:type="character" w:styleId="Hyperlink">
    <w:name w:val="Hyperlink"/>
    <w:basedOn w:val="DefaultParagraphFont"/>
    <w:uiPriority w:val="99"/>
    <w:unhideWhenUsed/>
    <w:rsid w:val="002477CB"/>
    <w:rPr>
      <w:color w:val="0000FF" w:themeColor="hyperlink"/>
      <w:u w:val="single"/>
    </w:rPr>
  </w:style>
  <w:style w:type="character" w:styleId="FollowedHyperlink">
    <w:name w:val="FollowedHyperlink"/>
    <w:basedOn w:val="DefaultParagraphFont"/>
    <w:uiPriority w:val="99"/>
    <w:semiHidden/>
    <w:unhideWhenUsed/>
    <w:rsid w:val="005C6429"/>
    <w:rPr>
      <w:color w:val="800080" w:themeColor="followedHyperlink"/>
      <w:u w:val="single"/>
    </w:rPr>
  </w:style>
  <w:style w:type="character" w:customStyle="1" w:styleId="ListParagraphChar">
    <w:name w:val="List Paragraph Char"/>
    <w:link w:val="ListParagraph"/>
    <w:uiPriority w:val="34"/>
    <w:rsid w:val="009B4B6C"/>
  </w:style>
  <w:style w:type="paragraph" w:customStyle="1" w:styleId="Default">
    <w:name w:val="Default"/>
    <w:rsid w:val="00712550"/>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682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173682">
      <w:bodyDiv w:val="1"/>
      <w:marLeft w:val="0"/>
      <w:marRight w:val="0"/>
      <w:marTop w:val="0"/>
      <w:marBottom w:val="0"/>
      <w:divBdr>
        <w:top w:val="none" w:sz="0" w:space="0" w:color="auto"/>
        <w:left w:val="none" w:sz="0" w:space="0" w:color="auto"/>
        <w:bottom w:val="none" w:sz="0" w:space="0" w:color="auto"/>
        <w:right w:val="none" w:sz="0" w:space="0" w:color="auto"/>
      </w:divBdr>
      <w:divsChild>
        <w:div w:id="1160119154">
          <w:marLeft w:val="0"/>
          <w:marRight w:val="0"/>
          <w:marTop w:val="0"/>
          <w:marBottom w:val="0"/>
          <w:divBdr>
            <w:top w:val="none" w:sz="0" w:space="0" w:color="auto"/>
            <w:left w:val="none" w:sz="0" w:space="0" w:color="auto"/>
            <w:bottom w:val="none" w:sz="0" w:space="0" w:color="auto"/>
            <w:right w:val="none" w:sz="0" w:space="0" w:color="auto"/>
          </w:divBdr>
        </w:div>
        <w:div w:id="878590560">
          <w:marLeft w:val="0"/>
          <w:marRight w:val="0"/>
          <w:marTop w:val="0"/>
          <w:marBottom w:val="0"/>
          <w:divBdr>
            <w:top w:val="none" w:sz="0" w:space="0" w:color="auto"/>
            <w:left w:val="none" w:sz="0" w:space="0" w:color="auto"/>
            <w:bottom w:val="none" w:sz="0" w:space="0" w:color="auto"/>
            <w:right w:val="none" w:sz="0" w:space="0" w:color="auto"/>
          </w:divBdr>
        </w:div>
        <w:div w:id="78255403">
          <w:marLeft w:val="0"/>
          <w:marRight w:val="0"/>
          <w:marTop w:val="0"/>
          <w:marBottom w:val="0"/>
          <w:divBdr>
            <w:top w:val="none" w:sz="0" w:space="0" w:color="auto"/>
            <w:left w:val="none" w:sz="0" w:space="0" w:color="auto"/>
            <w:bottom w:val="none" w:sz="0" w:space="0" w:color="auto"/>
            <w:right w:val="none" w:sz="0" w:space="0" w:color="auto"/>
          </w:divBdr>
        </w:div>
        <w:div w:id="268388966">
          <w:marLeft w:val="0"/>
          <w:marRight w:val="0"/>
          <w:marTop w:val="0"/>
          <w:marBottom w:val="0"/>
          <w:divBdr>
            <w:top w:val="none" w:sz="0" w:space="0" w:color="auto"/>
            <w:left w:val="none" w:sz="0" w:space="0" w:color="auto"/>
            <w:bottom w:val="none" w:sz="0" w:space="0" w:color="auto"/>
            <w:right w:val="none" w:sz="0" w:space="0" w:color="auto"/>
          </w:divBdr>
        </w:div>
        <w:div w:id="929893619">
          <w:marLeft w:val="0"/>
          <w:marRight w:val="0"/>
          <w:marTop w:val="0"/>
          <w:marBottom w:val="0"/>
          <w:divBdr>
            <w:top w:val="none" w:sz="0" w:space="0" w:color="auto"/>
            <w:left w:val="none" w:sz="0" w:space="0" w:color="auto"/>
            <w:bottom w:val="none" w:sz="0" w:space="0" w:color="auto"/>
            <w:right w:val="none" w:sz="0" w:space="0" w:color="auto"/>
          </w:divBdr>
        </w:div>
      </w:divsChild>
    </w:div>
    <w:div w:id="17538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sna@uds.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D3530-C708-4513-B8B7-6BEB7318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7044</Words>
  <Characters>43467</Characters>
  <Application>Microsoft Office Word</Application>
  <DocSecurity>0</DocSecurity>
  <Lines>724</Lines>
  <Paragraphs>176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Kuswanto</dc:creator>
  <cp:lastModifiedBy>Mahmud Ady Yuwanto</cp:lastModifiedBy>
  <cp:revision>3</cp:revision>
  <cp:lastPrinted>2026-01-27T02:13:00Z</cp:lastPrinted>
  <dcterms:created xsi:type="dcterms:W3CDTF">2026-01-27T02:13:00Z</dcterms:created>
  <dcterms:modified xsi:type="dcterms:W3CDTF">2026-01-27T02:13:00Z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GrammarlyDocumentId">
    <vt:lpwstr>8a1eb703fd65a98d46cff43353ee2b174455bd22b6bc018ea68236060040f7e9</vt:lpwstr>
  </property>
  <property fmtid="{D5CDD505-2E9C-101B-9397-08002B2CF9AE}" pid="23" name="Mendeley Document_1">
    <vt:lpwstr>True</vt:lpwstr>
  </property>
  <property fmtid="{D5CDD505-2E9C-101B-9397-08002B2CF9AE}" pid="24" name="Mendeley Unique User Id_1">
    <vt:lpwstr>ba95d709-87eb-32ef-aaf0-0602e876556f</vt:lpwstr>
  </property>
  <property fmtid="{D5CDD505-2E9C-101B-9397-08002B2CF9AE}" pid="25" name="Mendeley Citation Style_1">
    <vt:lpwstr>http://www.zotero.org/styles/apa</vt:lpwstr>
  </property>
</Properties>
</file>